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E1B8" w14:textId="6FB445D3" w:rsidR="001E0A28" w:rsidRPr="00BA170A" w:rsidRDefault="001E0A28" w:rsidP="001E0A28">
      <w:pPr>
        <w:spacing w:after="120"/>
        <w:ind w:left="1985" w:hanging="1985"/>
        <w:rPr>
          <w:rFonts w:ascii="Arial" w:eastAsiaTheme="minorEastAsia" w:hAnsi="Arial" w:cs="Arial"/>
          <w:b/>
          <w:sz w:val="24"/>
          <w:szCs w:val="24"/>
          <w:lang w:val="en-US" w:eastAsia="zh-CN"/>
        </w:rPr>
      </w:pPr>
      <w:r w:rsidRPr="00BA170A">
        <w:rPr>
          <w:rFonts w:ascii="Arial" w:eastAsiaTheme="minorEastAsia" w:hAnsi="Arial" w:cs="Arial"/>
          <w:b/>
          <w:sz w:val="24"/>
          <w:szCs w:val="24"/>
          <w:lang w:val="en-US" w:eastAsia="zh-CN"/>
        </w:rPr>
        <w:t xml:space="preserve">3GPP TSG-RAN WG4 Meeting # </w:t>
      </w:r>
      <w:r w:rsidR="00A90CC4" w:rsidRPr="00BA170A">
        <w:rPr>
          <w:rFonts w:ascii="Arial" w:eastAsiaTheme="minorEastAsia" w:hAnsi="Arial" w:cs="Arial"/>
          <w:b/>
          <w:sz w:val="24"/>
          <w:szCs w:val="24"/>
          <w:lang w:val="en-US" w:eastAsia="zh-CN"/>
        </w:rPr>
        <w:t>104</w:t>
      </w:r>
      <w:r w:rsidR="003F3A2F" w:rsidRPr="00BA170A">
        <w:rPr>
          <w:rFonts w:ascii="Arial" w:eastAsiaTheme="minorEastAsia" w:hAnsi="Arial" w:cs="Arial"/>
          <w:b/>
          <w:sz w:val="24"/>
          <w:szCs w:val="24"/>
          <w:lang w:val="en-US" w:eastAsia="zh-CN"/>
        </w:rPr>
        <w:t>-e</w:t>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r>
      <w:r w:rsidRPr="00BA170A">
        <w:rPr>
          <w:rFonts w:ascii="Arial" w:eastAsiaTheme="minorEastAsia" w:hAnsi="Arial" w:cs="Arial"/>
          <w:b/>
          <w:sz w:val="24"/>
          <w:szCs w:val="24"/>
          <w:lang w:val="en-US" w:eastAsia="zh-CN"/>
        </w:rPr>
        <w:tab/>
        <w:t>R4-</w:t>
      </w:r>
      <w:r w:rsidR="003F3A2F" w:rsidRPr="00BA170A">
        <w:rPr>
          <w:rFonts w:ascii="Arial" w:eastAsiaTheme="minorEastAsia" w:hAnsi="Arial" w:cs="Arial"/>
          <w:b/>
          <w:sz w:val="24"/>
          <w:szCs w:val="24"/>
          <w:lang w:val="en-US" w:eastAsia="zh-CN"/>
        </w:rPr>
        <w:t>2</w:t>
      </w:r>
      <w:r w:rsidR="000D19DE" w:rsidRPr="00BA170A">
        <w:rPr>
          <w:rFonts w:ascii="Arial" w:eastAsiaTheme="minorEastAsia" w:hAnsi="Arial" w:cs="Arial"/>
          <w:b/>
          <w:sz w:val="24"/>
          <w:szCs w:val="24"/>
          <w:lang w:val="en-US" w:eastAsia="zh-CN"/>
        </w:rPr>
        <w:t>2</w:t>
      </w:r>
      <w:r w:rsidR="00300F47">
        <w:rPr>
          <w:rFonts w:ascii="Arial" w:eastAsiaTheme="minorEastAsia" w:hAnsi="Arial" w:cs="Arial"/>
          <w:b/>
          <w:sz w:val="24"/>
          <w:szCs w:val="24"/>
          <w:lang w:val="en-US" w:eastAsia="zh-CN"/>
        </w:rPr>
        <w:t>13263</w:t>
      </w:r>
    </w:p>
    <w:p w14:paraId="09E50F50" w14:textId="51F219DE" w:rsidR="00615EBB" w:rsidRPr="00BA170A" w:rsidRDefault="001E0A28" w:rsidP="001E0A28">
      <w:pPr>
        <w:spacing w:after="120"/>
        <w:ind w:left="1985" w:hanging="1985"/>
        <w:rPr>
          <w:rFonts w:ascii="Arial" w:eastAsiaTheme="minorEastAsia" w:hAnsi="Arial" w:cs="Arial"/>
          <w:b/>
          <w:sz w:val="24"/>
          <w:szCs w:val="24"/>
          <w:lang w:val="en-US" w:eastAsia="zh-CN"/>
        </w:rPr>
      </w:pPr>
      <w:r w:rsidRPr="00BA170A">
        <w:rPr>
          <w:rFonts w:ascii="Arial" w:eastAsiaTheme="minorEastAsia" w:hAnsi="Arial" w:cs="Arial"/>
          <w:b/>
          <w:sz w:val="24"/>
          <w:szCs w:val="24"/>
          <w:lang w:val="en-US" w:eastAsia="zh-CN"/>
        </w:rPr>
        <w:t xml:space="preserve">Electronic Meeting, </w:t>
      </w:r>
      <w:r w:rsidR="00A90CC4" w:rsidRPr="00BA170A">
        <w:rPr>
          <w:rFonts w:ascii="Arial" w:hAnsi="Arial"/>
          <w:b/>
          <w:sz w:val="24"/>
          <w:szCs w:val="24"/>
          <w:lang w:val="en-US" w:eastAsia="zh-CN"/>
        </w:rPr>
        <w:t>15</w:t>
      </w:r>
      <w:r w:rsidR="00442337" w:rsidRPr="00BA170A">
        <w:rPr>
          <w:rFonts w:ascii="Arial" w:hAnsi="Arial"/>
          <w:b/>
          <w:sz w:val="24"/>
          <w:szCs w:val="24"/>
          <w:lang w:val="en-US" w:eastAsia="zh-CN"/>
        </w:rPr>
        <w:t xml:space="preserve"> – </w:t>
      </w:r>
      <w:r w:rsidR="00A90CC4" w:rsidRPr="00BA170A">
        <w:rPr>
          <w:rFonts w:ascii="Arial" w:hAnsi="Arial"/>
          <w:b/>
          <w:sz w:val="24"/>
          <w:szCs w:val="24"/>
          <w:lang w:val="en-US" w:eastAsia="zh-CN"/>
        </w:rPr>
        <w:t>26</w:t>
      </w:r>
      <w:r w:rsidR="00442337" w:rsidRPr="00BA170A">
        <w:rPr>
          <w:rFonts w:ascii="Arial" w:hAnsi="Arial"/>
          <w:b/>
          <w:sz w:val="24"/>
          <w:szCs w:val="24"/>
          <w:lang w:val="en-US" w:eastAsia="zh-CN"/>
        </w:rPr>
        <w:t xml:space="preserve"> </w:t>
      </w:r>
      <w:r w:rsidR="00A90CC4" w:rsidRPr="00BA170A">
        <w:rPr>
          <w:rFonts w:ascii="Arial" w:hAnsi="Arial"/>
          <w:b/>
          <w:sz w:val="24"/>
          <w:szCs w:val="24"/>
          <w:lang w:val="en-US" w:eastAsia="zh-CN"/>
        </w:rPr>
        <w:t>August</w:t>
      </w:r>
      <w:r w:rsidR="00442337" w:rsidRPr="00BA170A">
        <w:rPr>
          <w:rFonts w:ascii="Arial" w:hAnsi="Arial"/>
          <w:b/>
          <w:sz w:val="24"/>
          <w:szCs w:val="24"/>
          <w:lang w:val="en-US" w:eastAsia="zh-CN"/>
        </w:rPr>
        <w:t xml:space="preserve"> 202</w:t>
      </w:r>
      <w:r w:rsidR="000D19DE" w:rsidRPr="00BA170A">
        <w:rPr>
          <w:rFonts w:ascii="Arial" w:hAnsi="Arial"/>
          <w:b/>
          <w:sz w:val="24"/>
          <w:szCs w:val="24"/>
          <w:lang w:val="en-US" w:eastAsia="zh-CN"/>
        </w:rPr>
        <w:t>2</w:t>
      </w:r>
    </w:p>
    <w:p w14:paraId="33891DC5" w14:textId="77777777" w:rsidR="001E0A28" w:rsidRPr="00BA170A" w:rsidRDefault="001E0A28" w:rsidP="001E0A28">
      <w:pPr>
        <w:spacing w:after="120"/>
        <w:ind w:left="1985" w:hanging="1985"/>
        <w:rPr>
          <w:rFonts w:ascii="Arial" w:eastAsia="MS Mincho" w:hAnsi="Arial" w:cs="Arial"/>
          <w:b/>
          <w:sz w:val="22"/>
          <w:lang w:val="en-US"/>
        </w:rPr>
      </w:pPr>
    </w:p>
    <w:p w14:paraId="2E47E0C4" w14:textId="54803FE2" w:rsidR="00C24D2F" w:rsidRPr="00BA170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A170A">
        <w:rPr>
          <w:rFonts w:ascii="Arial" w:eastAsia="MS Mincho" w:hAnsi="Arial" w:cs="Arial"/>
          <w:b/>
          <w:color w:val="000000"/>
          <w:sz w:val="22"/>
          <w:lang w:val="en-US"/>
        </w:rPr>
        <w:t xml:space="preserve">Agenda </w:t>
      </w:r>
      <w:r w:rsidR="007D19B7" w:rsidRPr="00BA170A">
        <w:rPr>
          <w:rFonts w:ascii="Arial" w:eastAsia="MS Mincho" w:hAnsi="Arial" w:cs="Arial"/>
          <w:b/>
          <w:color w:val="000000"/>
          <w:sz w:val="22"/>
          <w:lang w:val="en-US"/>
        </w:rPr>
        <w:t>item</w:t>
      </w:r>
      <w:r w:rsidRPr="00BA170A">
        <w:rPr>
          <w:rFonts w:ascii="Arial" w:eastAsia="MS Mincho" w:hAnsi="Arial" w:cs="Arial"/>
          <w:b/>
          <w:color w:val="000000"/>
          <w:sz w:val="22"/>
          <w:lang w:val="en-US"/>
        </w:rPr>
        <w:t>:</w:t>
      </w:r>
      <w:r w:rsidRPr="00BA170A">
        <w:rPr>
          <w:rFonts w:ascii="Arial" w:eastAsia="MS Mincho" w:hAnsi="Arial" w:cs="Arial"/>
          <w:b/>
          <w:color w:val="000000"/>
          <w:sz w:val="22"/>
          <w:lang w:val="en-US"/>
        </w:rPr>
        <w:tab/>
      </w:r>
      <w:r w:rsidRPr="00BA170A">
        <w:rPr>
          <w:rFonts w:ascii="Arial" w:eastAsia="MS Mincho" w:hAnsi="Arial" w:cs="Arial"/>
          <w:b/>
          <w:color w:val="000000"/>
          <w:sz w:val="22"/>
          <w:lang w:val="en-US" w:eastAsia="ja-JP"/>
        </w:rPr>
        <w:tab/>
      </w:r>
      <w:r w:rsidRPr="00BA170A">
        <w:rPr>
          <w:rFonts w:ascii="Arial" w:eastAsia="MS Mincho" w:hAnsi="Arial" w:cs="Arial"/>
          <w:b/>
          <w:color w:val="000000"/>
          <w:sz w:val="22"/>
          <w:lang w:val="en-US" w:eastAsia="ja-JP"/>
        </w:rPr>
        <w:tab/>
      </w:r>
      <w:r w:rsidR="000A7943" w:rsidRPr="00B55BEF">
        <w:rPr>
          <w:rFonts w:ascii="Arial" w:eastAsiaTheme="minorEastAsia" w:hAnsi="Arial" w:cs="Arial"/>
          <w:color w:val="000000"/>
          <w:sz w:val="22"/>
          <w:lang w:val="en-US" w:eastAsia="zh-CN"/>
        </w:rPr>
        <w:t>9.19.2.</w:t>
      </w:r>
      <w:r w:rsidR="009B7E9B" w:rsidRPr="00B55BEF">
        <w:rPr>
          <w:rFonts w:ascii="Arial" w:eastAsiaTheme="minorEastAsia" w:hAnsi="Arial" w:cs="Arial"/>
          <w:color w:val="000000"/>
          <w:sz w:val="22"/>
          <w:lang w:val="en-US" w:eastAsia="zh-CN"/>
        </w:rPr>
        <w:t>1</w:t>
      </w:r>
    </w:p>
    <w:p w14:paraId="16867CA6" w14:textId="77777777" w:rsidR="00915D73" w:rsidRPr="00BA170A" w:rsidRDefault="00915D73" w:rsidP="00915D73">
      <w:pPr>
        <w:spacing w:after="120"/>
        <w:ind w:left="1985" w:hanging="1985"/>
        <w:rPr>
          <w:rFonts w:ascii="Arial" w:hAnsi="Arial" w:cs="Arial"/>
          <w:color w:val="000000"/>
          <w:sz w:val="22"/>
          <w:lang w:val="en-US" w:eastAsia="zh-CN"/>
        </w:rPr>
      </w:pPr>
      <w:r w:rsidRPr="00BA170A">
        <w:rPr>
          <w:rFonts w:ascii="Arial" w:eastAsia="MS Mincho" w:hAnsi="Arial" w:cs="Arial"/>
          <w:b/>
          <w:sz w:val="22"/>
          <w:lang w:val="en-US"/>
        </w:rPr>
        <w:t>Source:</w:t>
      </w:r>
      <w:r w:rsidRPr="00BA170A">
        <w:rPr>
          <w:rFonts w:ascii="Arial" w:eastAsia="MS Mincho" w:hAnsi="Arial" w:cs="Arial"/>
          <w:b/>
          <w:sz w:val="22"/>
          <w:lang w:val="en-US"/>
        </w:rPr>
        <w:tab/>
      </w:r>
      <w:r w:rsidR="003F512B" w:rsidRPr="00BA170A">
        <w:rPr>
          <w:rFonts w:ascii="Arial" w:hAnsi="Arial" w:cs="Arial"/>
          <w:color w:val="000000"/>
          <w:sz w:val="22"/>
          <w:lang w:val="en-US" w:eastAsia="zh-CN"/>
        </w:rPr>
        <w:t>Ericsson</w:t>
      </w:r>
    </w:p>
    <w:p w14:paraId="40689DAF" w14:textId="6401D9D9" w:rsidR="00915D73" w:rsidRPr="00C07FA9" w:rsidRDefault="00915D73" w:rsidP="00915D73">
      <w:pPr>
        <w:spacing w:after="120"/>
        <w:ind w:left="1985" w:hanging="1985"/>
        <w:rPr>
          <w:rFonts w:ascii="Arial" w:eastAsiaTheme="minorEastAsia" w:hAnsi="Arial" w:cs="Arial"/>
          <w:bCs/>
          <w:color w:val="000000"/>
          <w:sz w:val="22"/>
          <w:lang w:val="en-US" w:eastAsia="zh-CN"/>
        </w:rPr>
      </w:pPr>
      <w:r w:rsidRPr="00BA170A">
        <w:rPr>
          <w:rFonts w:ascii="Arial" w:eastAsia="MS Mincho" w:hAnsi="Arial" w:cs="Arial"/>
          <w:b/>
          <w:color w:val="000000"/>
          <w:sz w:val="22"/>
          <w:lang w:val="en-US"/>
        </w:rPr>
        <w:t>Title:</w:t>
      </w:r>
      <w:r w:rsidRPr="00BA170A">
        <w:rPr>
          <w:rFonts w:ascii="Arial" w:eastAsia="MS Mincho" w:hAnsi="Arial" w:cs="Arial"/>
          <w:b/>
          <w:color w:val="000000"/>
          <w:sz w:val="22"/>
          <w:lang w:val="en-US"/>
        </w:rPr>
        <w:tab/>
      </w:r>
      <w:r w:rsidR="00C2604F" w:rsidRPr="000746A9">
        <w:rPr>
          <w:rFonts w:ascii="Arial" w:eastAsia="MS Mincho" w:hAnsi="Arial" w:cs="Arial"/>
          <w:bCs/>
          <w:color w:val="000000"/>
          <w:sz w:val="22"/>
          <w:lang w:val="en-US"/>
        </w:rPr>
        <w:t xml:space="preserve">On applicability rules </w:t>
      </w:r>
      <w:r w:rsidR="000746A9" w:rsidRPr="000746A9">
        <w:rPr>
          <w:rFonts w:ascii="Arial" w:eastAsia="MS Mincho" w:hAnsi="Arial" w:cs="Arial"/>
          <w:bCs/>
          <w:color w:val="000000"/>
          <w:sz w:val="22"/>
          <w:lang w:val="en-US"/>
        </w:rPr>
        <w:t xml:space="preserve">for test cases </w:t>
      </w:r>
      <w:r w:rsidR="00C2604F" w:rsidRPr="000746A9">
        <w:rPr>
          <w:rFonts w:ascii="Arial" w:eastAsia="MS Mincho" w:hAnsi="Arial" w:cs="Arial"/>
          <w:bCs/>
          <w:color w:val="000000"/>
          <w:sz w:val="22"/>
          <w:lang w:val="en-US"/>
        </w:rPr>
        <w:t>and latency reduction performance requirements</w:t>
      </w:r>
    </w:p>
    <w:p w14:paraId="087610F4" w14:textId="77777777" w:rsidR="00915D73" w:rsidRPr="00BA170A" w:rsidRDefault="00915D73" w:rsidP="00915D73">
      <w:pPr>
        <w:spacing w:after="120"/>
        <w:ind w:left="1985" w:hanging="1985"/>
        <w:rPr>
          <w:rFonts w:ascii="Arial" w:eastAsiaTheme="minorEastAsia" w:hAnsi="Arial" w:cs="Arial"/>
          <w:sz w:val="22"/>
          <w:lang w:val="en-US" w:eastAsia="zh-CN"/>
        </w:rPr>
      </w:pPr>
      <w:r w:rsidRPr="00BA170A">
        <w:rPr>
          <w:rFonts w:ascii="Arial" w:eastAsia="MS Mincho" w:hAnsi="Arial" w:cs="Arial"/>
          <w:b/>
          <w:color w:val="000000"/>
          <w:sz w:val="22"/>
          <w:lang w:val="en-US"/>
        </w:rPr>
        <w:t>Document for:</w:t>
      </w:r>
      <w:r w:rsidRPr="00BA170A">
        <w:rPr>
          <w:rFonts w:ascii="Arial" w:eastAsia="MS Mincho" w:hAnsi="Arial" w:cs="Arial"/>
          <w:b/>
          <w:color w:val="000000"/>
          <w:sz w:val="22"/>
          <w:lang w:val="en-US"/>
        </w:rPr>
        <w:tab/>
      </w:r>
      <w:r w:rsidR="003F512B" w:rsidRPr="00BA170A">
        <w:rPr>
          <w:rFonts w:ascii="Arial" w:eastAsiaTheme="minorEastAsia" w:hAnsi="Arial" w:cs="Arial"/>
          <w:color w:val="000000"/>
          <w:sz w:val="22"/>
          <w:lang w:val="en-US" w:eastAsia="zh-CN"/>
        </w:rPr>
        <w:t>Discussion</w:t>
      </w:r>
    </w:p>
    <w:p w14:paraId="347513F8" w14:textId="77777777" w:rsidR="00AE7BAF" w:rsidRPr="00BA170A" w:rsidRDefault="00915D73" w:rsidP="00635192">
      <w:pPr>
        <w:pStyle w:val="Heading1"/>
        <w:rPr>
          <w:lang w:val="en-US"/>
        </w:rPr>
      </w:pPr>
      <w:r w:rsidRPr="00BA170A">
        <w:rPr>
          <w:lang w:val="en-US"/>
        </w:rPr>
        <w:t>Introduction</w:t>
      </w:r>
    </w:p>
    <w:p w14:paraId="2C329C8B" w14:textId="2FE930D0" w:rsidR="00BA170A" w:rsidRPr="00C2604F" w:rsidRDefault="000A7943" w:rsidP="00C2604F">
      <w:pPr>
        <w:rPr>
          <w:bCs/>
          <w:lang w:val="en-US" w:eastAsia="ko-KR"/>
        </w:rPr>
      </w:pPr>
      <w:r w:rsidRPr="00BA170A">
        <w:rPr>
          <w:bCs/>
          <w:lang w:val="en-US" w:eastAsia="ko-KR"/>
        </w:rPr>
        <w:t xml:space="preserve">RAN4#103-e </w:t>
      </w:r>
      <w:r w:rsidR="00C2604F">
        <w:rPr>
          <w:bCs/>
          <w:lang w:val="en-US" w:eastAsia="ko-KR"/>
        </w:rPr>
        <w:t xml:space="preserve">identified applicability rules </w:t>
      </w:r>
      <w:r w:rsidR="000746A9">
        <w:rPr>
          <w:bCs/>
          <w:lang w:val="en-US" w:eastAsia="ko-KR"/>
        </w:rPr>
        <w:t xml:space="preserve">for test cases </w:t>
      </w:r>
      <w:r w:rsidR="00C2604F">
        <w:rPr>
          <w:bCs/>
          <w:lang w:val="en-US" w:eastAsia="ko-KR"/>
        </w:rPr>
        <w:t xml:space="preserve">FFS and </w:t>
      </w:r>
      <w:r w:rsidR="001208CF">
        <w:rPr>
          <w:bCs/>
          <w:lang w:val="en-US" w:eastAsia="ko-KR"/>
        </w:rPr>
        <w:t xml:space="preserve">open </w:t>
      </w:r>
      <w:r w:rsidR="00C31A7B" w:rsidRPr="00BA170A">
        <w:rPr>
          <w:bCs/>
          <w:lang w:val="en-US" w:eastAsia="ko-KR"/>
        </w:rPr>
        <w:t>issues related</w:t>
      </w:r>
      <w:r w:rsidR="001208CF">
        <w:rPr>
          <w:bCs/>
          <w:lang w:val="en-US" w:eastAsia="ko-KR"/>
        </w:rPr>
        <w:t xml:space="preserve"> to performance part of the latency reduction for positioning measurement. In this contribution applicability of test cases to reduce the number of tests a UE is required to pass is addressed. On latency reduction performance requirement, issues related to dual PFL tests for PRS measurement outside MG and applicability of testing for PRS measurement outside MG are addressed</w:t>
      </w:r>
      <w:r w:rsidR="00CD0B06" w:rsidRPr="00C2604F">
        <w:rPr>
          <w:bCs/>
          <w:lang w:val="en-US" w:eastAsia="ko-KR"/>
        </w:rPr>
        <w:t xml:space="preserve"> [1]</w:t>
      </w:r>
      <w:r w:rsidR="00BA170A" w:rsidRPr="00C2604F">
        <w:rPr>
          <w:bCs/>
          <w:lang w:val="en-US" w:eastAsia="ko-KR"/>
        </w:rPr>
        <w:t>.</w:t>
      </w:r>
      <w:r w:rsidR="0022194F">
        <w:rPr>
          <w:bCs/>
          <w:lang w:val="en-US" w:eastAsia="ko-KR"/>
        </w:rPr>
        <w:t xml:space="preserve"> In addition, accuracy requirement for PRS-RSRP and UE Rx-Tx measurement for reduced number samples is also discussed.</w:t>
      </w:r>
    </w:p>
    <w:p w14:paraId="13ABFF92" w14:textId="06006150" w:rsidR="00502574" w:rsidRDefault="00BA170A" w:rsidP="00BA170A">
      <w:pPr>
        <w:pStyle w:val="Heading1"/>
        <w:rPr>
          <w:lang w:val="en-US" w:eastAsia="zh-CN"/>
        </w:rPr>
      </w:pPr>
      <w:r w:rsidRPr="00BA170A">
        <w:rPr>
          <w:lang w:val="en-US" w:eastAsia="zh-CN"/>
        </w:rPr>
        <w:t>Discussion</w:t>
      </w:r>
    </w:p>
    <w:p w14:paraId="70381909" w14:textId="04454D9C" w:rsidR="001208CF" w:rsidRDefault="001208CF" w:rsidP="0081040F">
      <w:pPr>
        <w:pStyle w:val="Heading2"/>
      </w:pPr>
      <w:r>
        <w:t>Applicability rules for test cases</w:t>
      </w:r>
    </w:p>
    <w:p w14:paraId="7A6D5570" w14:textId="30D72346" w:rsidR="0081040F" w:rsidRPr="001208CF" w:rsidRDefault="001208CF" w:rsidP="001208CF">
      <w:pPr>
        <w:rPr>
          <w:b/>
          <w:bCs/>
          <w:u w:val="single"/>
        </w:rPr>
      </w:pPr>
      <w:r>
        <w:rPr>
          <w:b/>
          <w:bCs/>
          <w:u w:val="single"/>
        </w:rPr>
        <w:t>#</w:t>
      </w:r>
      <w:r w:rsidR="0081040F" w:rsidRPr="001208CF">
        <w:rPr>
          <w:b/>
          <w:bCs/>
          <w:u w:val="single"/>
        </w:rPr>
        <w:t>PRS-RSRPP measurement delay/accuracy tests in RRC_CONNECTED state</w:t>
      </w:r>
    </w:p>
    <w:p w14:paraId="4F73B162" w14:textId="77777777" w:rsidR="0081040F" w:rsidRDefault="0081040F" w:rsidP="0081040F">
      <w:pPr>
        <w:spacing w:before="120"/>
        <w:rPr>
          <w:bCs/>
          <w:lang w:val="en-US" w:eastAsia="ko-KR"/>
        </w:rPr>
      </w:pPr>
      <w:r>
        <w:rPr>
          <w:bCs/>
          <w:lang w:val="en-US" w:eastAsia="ko-KR"/>
        </w:rPr>
        <w:t>PRS-RSRPP is the new measurement introduced in Rel. 17. The measurement accuracy requirement for the PRS-RSRPP corresponding to the first path is under discussion. However, in the past meetings it was agreed to reuse measurement period requirement and the measurement report mapping table defined for PRS-RSRP also for PRS-RSRPP measurement. Furthermore, RAN4#103-e also agreed to reuse measurement delay and accuracy test cases defined for PRS-RSRP for PRS-RSRPP in RRC_CONNECTED state.</w:t>
      </w:r>
    </w:p>
    <w:p w14:paraId="2468D4A5" w14:textId="77777777" w:rsidR="0081040F" w:rsidRDefault="0081040F" w:rsidP="0081040F">
      <w:pPr>
        <w:spacing w:before="120"/>
        <w:rPr>
          <w:bCs/>
          <w:lang w:val="en-US" w:eastAsia="ko-KR"/>
        </w:rPr>
      </w:pPr>
      <w:r w:rsidRPr="00740447">
        <w:rPr>
          <w:b/>
          <w:u w:val="single"/>
          <w:lang w:val="en-US" w:eastAsia="ko-KR"/>
        </w:rPr>
        <w:t>Observation 1</w:t>
      </w:r>
      <w:r>
        <w:rPr>
          <w:bCs/>
          <w:lang w:val="en-US" w:eastAsia="ko-KR"/>
        </w:rPr>
        <w:t>: Measurement delay/accuracy test cases for PRS-RSRPP are similar to measurement delay/accuracy test cases for PRS-RSRP.</w:t>
      </w:r>
    </w:p>
    <w:p w14:paraId="64B281D3" w14:textId="77777777" w:rsidR="0081040F" w:rsidRDefault="0081040F" w:rsidP="0081040F">
      <w:pPr>
        <w:spacing w:before="120"/>
        <w:rPr>
          <w:bCs/>
          <w:lang w:val="en-US" w:eastAsia="ko-KR"/>
        </w:rPr>
      </w:pPr>
      <w:r>
        <w:rPr>
          <w:bCs/>
          <w:lang w:val="en-US" w:eastAsia="ko-KR"/>
        </w:rPr>
        <w:t>Since the test cases for PRS-RSRPP and PRS-RSRP are defined considering similar set ups, a UE supporting PRS-RSRPP and PRS-RSRP measurements shall only pass tests defined for one of the measurements.</w:t>
      </w:r>
    </w:p>
    <w:p w14:paraId="2F2B6B39" w14:textId="77777777" w:rsidR="0081040F" w:rsidRPr="00867FF7" w:rsidRDefault="0081040F" w:rsidP="0081040F">
      <w:pPr>
        <w:spacing w:before="120"/>
        <w:rPr>
          <w:bCs/>
          <w:lang w:val="en-US" w:eastAsia="ko-KR"/>
        </w:rPr>
      </w:pPr>
      <w:r w:rsidRPr="00740447">
        <w:rPr>
          <w:b/>
          <w:u w:val="single"/>
          <w:lang w:val="en-US" w:eastAsia="ko-KR"/>
        </w:rPr>
        <w:t>Proposal 1</w:t>
      </w:r>
      <w:r>
        <w:rPr>
          <w:bCs/>
          <w:lang w:val="en-US" w:eastAsia="ko-KR"/>
        </w:rPr>
        <w:t xml:space="preserve">: </w:t>
      </w:r>
      <w:r w:rsidRPr="00740447">
        <w:rPr>
          <w:bCs/>
          <w:lang w:val="en-US" w:eastAsia="ko-KR"/>
        </w:rPr>
        <w:t>In RRC</w:t>
      </w:r>
      <w:r>
        <w:rPr>
          <w:bCs/>
          <w:lang w:val="en-US" w:eastAsia="ko-KR"/>
        </w:rPr>
        <w:t>_CONNECTED state</w:t>
      </w:r>
      <w:r w:rsidRPr="00740447">
        <w:rPr>
          <w:bCs/>
          <w:lang w:val="en-US" w:eastAsia="ko-KR"/>
        </w:rPr>
        <w:t xml:space="preserve"> UE </w:t>
      </w:r>
      <w:r>
        <w:rPr>
          <w:bCs/>
          <w:lang w:val="en-US" w:eastAsia="ko-KR"/>
        </w:rPr>
        <w:t>may only</w:t>
      </w:r>
      <w:r w:rsidRPr="00740447">
        <w:rPr>
          <w:bCs/>
          <w:lang w:val="en-US" w:eastAsia="ko-KR"/>
        </w:rPr>
        <w:t xml:space="preserve"> pass </w:t>
      </w:r>
      <w:r>
        <w:rPr>
          <w:bCs/>
          <w:lang w:val="en-US" w:eastAsia="ko-KR"/>
        </w:rPr>
        <w:t xml:space="preserve">one of the measurement delay and accuracy test cases defined for </w:t>
      </w:r>
      <w:r w:rsidRPr="00740447">
        <w:rPr>
          <w:bCs/>
          <w:lang w:val="en-US" w:eastAsia="ko-KR"/>
        </w:rPr>
        <w:t>PRS-RSRP</w:t>
      </w:r>
      <w:r>
        <w:rPr>
          <w:bCs/>
          <w:lang w:val="en-US" w:eastAsia="ko-KR"/>
        </w:rPr>
        <w:t>P</w:t>
      </w:r>
      <w:r w:rsidRPr="00740447">
        <w:rPr>
          <w:bCs/>
          <w:lang w:val="en-US" w:eastAsia="ko-KR"/>
        </w:rPr>
        <w:t xml:space="preserve"> </w:t>
      </w:r>
      <w:r>
        <w:rPr>
          <w:bCs/>
          <w:lang w:val="en-US" w:eastAsia="ko-KR"/>
        </w:rPr>
        <w:t>and PRS-RSRP measurements within MG.</w:t>
      </w:r>
    </w:p>
    <w:p w14:paraId="07BEA719" w14:textId="7A02841B" w:rsidR="0081040F" w:rsidRPr="001208CF" w:rsidRDefault="001208CF" w:rsidP="001208CF">
      <w:pPr>
        <w:rPr>
          <w:b/>
          <w:bCs/>
          <w:u w:val="single"/>
        </w:rPr>
      </w:pPr>
      <w:r>
        <w:rPr>
          <w:b/>
          <w:bCs/>
          <w:u w:val="single"/>
        </w:rPr>
        <w:t>#</w:t>
      </w:r>
      <w:r w:rsidR="0081040F" w:rsidRPr="001208CF">
        <w:rPr>
          <w:b/>
          <w:bCs/>
          <w:u w:val="single"/>
        </w:rPr>
        <w:t>PRS measurement delay/accuracy tests with reduced samples in RRC_CONNECTED state</w:t>
      </w:r>
    </w:p>
    <w:p w14:paraId="381D31DD" w14:textId="77777777" w:rsidR="0081040F" w:rsidRDefault="0081040F" w:rsidP="0081040F">
      <w:pPr>
        <w:spacing w:before="120"/>
        <w:rPr>
          <w:bCs/>
          <w:lang w:val="en-US" w:eastAsia="ko-KR"/>
        </w:rPr>
      </w:pPr>
      <w:r>
        <w:rPr>
          <w:bCs/>
          <w:lang w:val="en-US" w:eastAsia="ko-KR"/>
        </w:rPr>
        <w:t>RAN4#103-e agreed to define reporting delay and accuracy test cases for PRS measurement in RRC_CONNECTED state with reduce number of samples. RAN4#103-e also agreed the following in terms of applicability of testing for PRS measurement with reduced number of samples outside MG:</w:t>
      </w:r>
    </w:p>
    <w:p w14:paraId="530EC593" w14:textId="77777777" w:rsidR="0081040F" w:rsidRPr="00A64B88" w:rsidRDefault="0081040F" w:rsidP="0081040F">
      <w:pPr>
        <w:spacing w:before="120"/>
        <w:rPr>
          <w:b/>
          <w:i/>
          <w:iCs/>
          <w:u w:val="single"/>
          <w:lang w:val="en-US" w:eastAsia="ko-KR"/>
        </w:rPr>
      </w:pPr>
      <w:r w:rsidRPr="00A64B88">
        <w:rPr>
          <w:b/>
          <w:i/>
          <w:iCs/>
          <w:u w:val="single"/>
          <w:lang w:val="en-US" w:eastAsia="ko-KR"/>
        </w:rPr>
        <w:t>Applicability of testing for PRS measurement outside MG</w:t>
      </w:r>
    </w:p>
    <w:p w14:paraId="78BE6D85" w14:textId="77777777" w:rsidR="0081040F" w:rsidRPr="00C4415A" w:rsidRDefault="0081040F" w:rsidP="0081040F">
      <w:pPr>
        <w:rPr>
          <w:rFonts w:eastAsiaTheme="minorEastAsia"/>
          <w:b/>
          <w:bCs/>
          <w:i/>
          <w:iCs/>
          <w:u w:val="single"/>
          <w:lang w:val="en-US" w:eastAsia="zh-CN"/>
        </w:rPr>
      </w:pPr>
      <w:r w:rsidRPr="00C4415A">
        <w:rPr>
          <w:rFonts w:eastAsiaTheme="minorEastAsia"/>
          <w:b/>
          <w:bCs/>
          <w:i/>
          <w:iCs/>
          <w:u w:val="single"/>
          <w:lang w:val="en-US" w:eastAsia="zh-CN"/>
        </w:rPr>
        <w:t>Agreements</w:t>
      </w:r>
      <w:r w:rsidRPr="00C4415A">
        <w:rPr>
          <w:rFonts w:eastAsiaTheme="minorEastAsia"/>
          <w:i/>
          <w:iCs/>
          <w:lang w:val="en-US" w:eastAsia="zh-CN"/>
        </w:rPr>
        <w:t>:</w:t>
      </w:r>
    </w:p>
    <w:p w14:paraId="3C7C6E58" w14:textId="77777777" w:rsidR="0081040F" w:rsidRPr="000746A9" w:rsidRDefault="0081040F" w:rsidP="0081040F">
      <w:pPr>
        <w:pStyle w:val="ListParagraph"/>
        <w:numPr>
          <w:ilvl w:val="0"/>
          <w:numId w:val="27"/>
        </w:numPr>
        <w:spacing w:after="120" w:line="259" w:lineRule="auto"/>
        <w:ind w:firstLineChars="0"/>
        <w:rPr>
          <w:bCs/>
          <w:i/>
          <w:iCs/>
          <w:lang w:eastAsia="zh-CN"/>
        </w:rPr>
      </w:pPr>
      <w:r w:rsidRPr="000746A9">
        <w:rPr>
          <w:bCs/>
          <w:i/>
          <w:iCs/>
          <w:lang w:eastAsia="zh-CN"/>
        </w:rPr>
        <w:t xml:space="preserve">For positioning measurement without measurement gap, </w:t>
      </w:r>
      <w:proofErr w:type="gramStart"/>
      <w:r w:rsidRPr="000746A9">
        <w:rPr>
          <w:bCs/>
          <w:i/>
          <w:iCs/>
          <w:lang w:eastAsia="zh-CN"/>
        </w:rPr>
        <w:t>in order to</w:t>
      </w:r>
      <w:proofErr w:type="gramEnd"/>
      <w:r w:rsidRPr="000746A9">
        <w:rPr>
          <w:bCs/>
          <w:i/>
          <w:iCs/>
          <w:lang w:eastAsia="zh-CN"/>
        </w:rPr>
        <w:t xml:space="preserve"> reduce the number of test cases that UE need to pass, it is proposed to introduce following applicability rule:</w:t>
      </w:r>
    </w:p>
    <w:p w14:paraId="0CA1F685" w14:textId="77777777" w:rsidR="0081040F" w:rsidRPr="000746A9" w:rsidRDefault="0081040F" w:rsidP="0081040F">
      <w:pPr>
        <w:pStyle w:val="ListParagraph"/>
        <w:numPr>
          <w:ilvl w:val="1"/>
          <w:numId w:val="27"/>
        </w:numPr>
        <w:spacing w:after="120" w:line="259" w:lineRule="auto"/>
        <w:ind w:firstLineChars="0"/>
        <w:rPr>
          <w:bCs/>
          <w:i/>
          <w:iCs/>
          <w:lang w:eastAsia="zh-CN"/>
        </w:rPr>
      </w:pPr>
      <w:r w:rsidRPr="000746A9">
        <w:rPr>
          <w:bCs/>
          <w:i/>
          <w:iCs/>
          <w:lang w:eastAsia="zh-CN"/>
        </w:rPr>
        <w:lastRenderedPageBreak/>
        <w:t xml:space="preserve">if UE is capable of PRS measurements with reduced number of samples and is requested by LMF to perform measurement with reduced sample number, only need to pass the test case with reduced number of samples. </w:t>
      </w:r>
    </w:p>
    <w:p w14:paraId="3C7B09E8" w14:textId="77777777" w:rsidR="0081040F" w:rsidRPr="000746A9" w:rsidRDefault="0081040F" w:rsidP="0081040F">
      <w:pPr>
        <w:pStyle w:val="ListParagraph"/>
        <w:numPr>
          <w:ilvl w:val="1"/>
          <w:numId w:val="27"/>
        </w:numPr>
        <w:spacing w:after="120" w:line="259" w:lineRule="auto"/>
        <w:ind w:firstLineChars="0"/>
        <w:rPr>
          <w:bCs/>
          <w:i/>
          <w:iCs/>
          <w:lang w:eastAsia="zh-CN"/>
        </w:rPr>
      </w:pPr>
      <w:r w:rsidRPr="000746A9">
        <w:rPr>
          <w:bCs/>
          <w:i/>
          <w:iCs/>
          <w:lang w:eastAsia="zh-CN"/>
        </w:rPr>
        <w:t xml:space="preserve">if UE does not support PRS measurements with reduced number of samples or UE is not requested by LMF to perform measurement with reduced sample number, only need to pass the test case with 4 samples. </w:t>
      </w:r>
    </w:p>
    <w:p w14:paraId="5737EEF5" w14:textId="77777777" w:rsidR="0081040F" w:rsidRDefault="0081040F" w:rsidP="0081040F">
      <w:pPr>
        <w:spacing w:before="120"/>
        <w:rPr>
          <w:bCs/>
          <w:lang w:val="en-US" w:eastAsia="ko-KR"/>
        </w:rPr>
      </w:pPr>
      <w:r>
        <w:rPr>
          <w:bCs/>
          <w:lang w:val="en-US" w:eastAsia="ko-KR"/>
        </w:rPr>
        <w:t>Similar to PRS measurement outside MG, a UE capable of performing PRS measurement with reduced number of samples can be configured by LMF to perform and report positioning measurements based on reduced number of samples for latency reduction within MG. Therefore, the applicability of testing for PRS measurement outside MG shall also be applied for PRS measurement with MG.</w:t>
      </w:r>
    </w:p>
    <w:p w14:paraId="17D71981" w14:textId="77777777" w:rsidR="0081040F" w:rsidRDefault="0081040F" w:rsidP="0081040F">
      <w:pPr>
        <w:spacing w:before="120"/>
        <w:rPr>
          <w:bCs/>
          <w:lang w:val="en-US" w:eastAsia="ko-KR"/>
        </w:rPr>
      </w:pPr>
      <w:r w:rsidRPr="009B1108">
        <w:rPr>
          <w:b/>
          <w:u w:val="single"/>
          <w:lang w:val="en-US" w:eastAsia="ko-KR"/>
        </w:rPr>
        <w:t>Proposal 2</w:t>
      </w:r>
      <w:r>
        <w:rPr>
          <w:bCs/>
          <w:lang w:val="en-US" w:eastAsia="ko-KR"/>
        </w:rPr>
        <w:t>: In order to reduce number of test cases that UE need to pass in RRC_CONNECTED state when configured with MG, the following applicability rule shall be introduced:</w:t>
      </w:r>
    </w:p>
    <w:p w14:paraId="31FA1DF1" w14:textId="77777777" w:rsidR="0081040F" w:rsidRPr="001208CF" w:rsidRDefault="0081040F" w:rsidP="0081040F">
      <w:pPr>
        <w:pStyle w:val="ListParagraph"/>
        <w:numPr>
          <w:ilvl w:val="0"/>
          <w:numId w:val="28"/>
        </w:numPr>
        <w:spacing w:before="120"/>
        <w:ind w:firstLineChars="0"/>
        <w:rPr>
          <w:bCs/>
          <w:lang w:val="en-US" w:eastAsia="ko-KR"/>
        </w:rPr>
      </w:pPr>
      <w:r w:rsidRPr="001208CF">
        <w:rPr>
          <w:bCs/>
          <w:lang w:val="en-US" w:eastAsia="ko-KR"/>
        </w:rPr>
        <w:t>If UE is capable of PRS measurements with reduced number of samples and is requested by LMF to perform measurement with reduced sample number, it only needs to pass the test case with reduced number of samples.</w:t>
      </w:r>
    </w:p>
    <w:p w14:paraId="635B633E" w14:textId="77777777" w:rsidR="0081040F" w:rsidRPr="001208CF" w:rsidRDefault="0081040F" w:rsidP="0081040F">
      <w:pPr>
        <w:pStyle w:val="ListParagraph"/>
        <w:numPr>
          <w:ilvl w:val="0"/>
          <w:numId w:val="28"/>
        </w:numPr>
        <w:spacing w:before="120"/>
        <w:ind w:firstLineChars="0"/>
        <w:rPr>
          <w:bCs/>
          <w:lang w:val="en-US" w:eastAsia="ko-KR"/>
        </w:rPr>
      </w:pPr>
      <w:r w:rsidRPr="001208CF">
        <w:rPr>
          <w:bCs/>
          <w:lang w:val="en-US" w:eastAsia="ko-KR"/>
        </w:rPr>
        <w:t>If UE does not support PRS measurements with reduced number of samples, it only needs to pass the test case with 4 samples.</w:t>
      </w:r>
    </w:p>
    <w:p w14:paraId="43FB204F" w14:textId="37330F1C" w:rsidR="0081040F" w:rsidRPr="001208CF" w:rsidRDefault="001208CF" w:rsidP="001208CF">
      <w:pPr>
        <w:rPr>
          <w:b/>
          <w:bCs/>
          <w:u w:val="single"/>
        </w:rPr>
      </w:pPr>
      <w:r>
        <w:rPr>
          <w:b/>
          <w:bCs/>
          <w:u w:val="single"/>
        </w:rPr>
        <w:t>#</w:t>
      </w:r>
      <w:r w:rsidR="0081040F" w:rsidRPr="001208CF">
        <w:rPr>
          <w:b/>
          <w:bCs/>
          <w:u w:val="single"/>
        </w:rPr>
        <w:t>Reporting delay tests for PRS measurements without gaps</w:t>
      </w:r>
    </w:p>
    <w:p w14:paraId="141347ED" w14:textId="77777777" w:rsidR="0081040F" w:rsidRDefault="0081040F" w:rsidP="0081040F">
      <w:pPr>
        <w:spacing w:before="120"/>
        <w:rPr>
          <w:bCs/>
          <w:lang w:val="en-US" w:eastAsia="ko-KR"/>
        </w:rPr>
      </w:pPr>
      <w:r>
        <w:rPr>
          <w:bCs/>
          <w:lang w:val="en-US" w:eastAsia="ko-KR"/>
        </w:rPr>
        <w:t xml:space="preserve">RAN4#103-e agreed to define reporting delay test cases for RSTD, PRS-RSRP, UE Rx-Tx, and PRS-RSRPP measurements without gaps. As commented in the previous section, an applicability rule of testing for PRS measurement outside MG with reduced number of samples was agreed in RAN4#103-e. Since test setups for PRS-RSRP and PRS-RSRPP measurement test cases are similar, a UE supporting PRS-RSRPP and PRS-RSRP measurements without MG shall be allowed to pass either of tests defined for PRS-RSRP and PRS-RSRPP measurements to verify it capability of meeting the reporting delay and accuracy requirements for both measurements. </w:t>
      </w:r>
    </w:p>
    <w:p w14:paraId="42BAFEAD" w14:textId="77777777" w:rsidR="0081040F" w:rsidRDefault="0081040F" w:rsidP="0081040F">
      <w:pPr>
        <w:spacing w:before="120"/>
        <w:rPr>
          <w:bCs/>
          <w:lang w:val="en-US" w:eastAsia="ko-KR"/>
        </w:rPr>
      </w:pPr>
      <w:r>
        <w:rPr>
          <w:b/>
          <w:u w:val="single"/>
          <w:lang w:val="en-US" w:eastAsia="ko-KR"/>
        </w:rPr>
        <w:t>Proposal</w:t>
      </w:r>
      <w:r w:rsidRPr="00044883">
        <w:rPr>
          <w:b/>
          <w:u w:val="single"/>
          <w:lang w:val="en-US" w:eastAsia="ko-KR"/>
        </w:rPr>
        <w:t xml:space="preserve"> </w:t>
      </w:r>
      <w:r>
        <w:rPr>
          <w:b/>
          <w:u w:val="single"/>
          <w:lang w:val="en-US" w:eastAsia="ko-KR"/>
        </w:rPr>
        <w:t>3</w:t>
      </w:r>
      <w:r>
        <w:rPr>
          <w:bCs/>
          <w:lang w:val="en-US" w:eastAsia="ko-KR"/>
        </w:rPr>
        <w:t xml:space="preserve">: </w:t>
      </w:r>
      <w:r w:rsidRPr="00740447">
        <w:rPr>
          <w:bCs/>
          <w:lang w:val="en-US" w:eastAsia="ko-KR"/>
        </w:rPr>
        <w:t>In RRC</w:t>
      </w:r>
      <w:r>
        <w:rPr>
          <w:bCs/>
          <w:lang w:val="en-US" w:eastAsia="ko-KR"/>
        </w:rPr>
        <w:t>_CONNECTED state</w:t>
      </w:r>
      <w:r w:rsidRPr="00740447">
        <w:rPr>
          <w:bCs/>
          <w:lang w:val="en-US" w:eastAsia="ko-KR"/>
        </w:rPr>
        <w:t xml:space="preserve"> UE </w:t>
      </w:r>
      <w:r>
        <w:rPr>
          <w:bCs/>
          <w:lang w:val="en-US" w:eastAsia="ko-KR"/>
        </w:rPr>
        <w:t>may only</w:t>
      </w:r>
      <w:r w:rsidRPr="00740447">
        <w:rPr>
          <w:bCs/>
          <w:lang w:val="en-US" w:eastAsia="ko-KR"/>
        </w:rPr>
        <w:t xml:space="preserve"> pass </w:t>
      </w:r>
      <w:r>
        <w:rPr>
          <w:bCs/>
          <w:lang w:val="en-US" w:eastAsia="ko-KR"/>
        </w:rPr>
        <w:t xml:space="preserve">one of the measurement delay and accuracy test cases defined for </w:t>
      </w:r>
      <w:r w:rsidRPr="00740447">
        <w:rPr>
          <w:bCs/>
          <w:lang w:val="en-US" w:eastAsia="ko-KR"/>
        </w:rPr>
        <w:t>PRS-RSRP</w:t>
      </w:r>
      <w:r>
        <w:rPr>
          <w:bCs/>
          <w:lang w:val="en-US" w:eastAsia="ko-KR"/>
        </w:rPr>
        <w:t>P</w:t>
      </w:r>
      <w:r w:rsidRPr="00740447">
        <w:rPr>
          <w:bCs/>
          <w:lang w:val="en-US" w:eastAsia="ko-KR"/>
        </w:rPr>
        <w:t xml:space="preserve"> </w:t>
      </w:r>
      <w:r>
        <w:rPr>
          <w:bCs/>
          <w:lang w:val="en-US" w:eastAsia="ko-KR"/>
        </w:rPr>
        <w:t>and PRS-RSRP measurements without MG.</w:t>
      </w:r>
    </w:p>
    <w:p w14:paraId="1AC919CD" w14:textId="189A4627" w:rsidR="0081040F" w:rsidRPr="001575CA" w:rsidRDefault="001575CA" w:rsidP="001575CA">
      <w:pPr>
        <w:rPr>
          <w:b/>
          <w:bCs/>
          <w:u w:val="single"/>
        </w:rPr>
      </w:pPr>
      <w:r>
        <w:rPr>
          <w:b/>
          <w:bCs/>
          <w:u w:val="single"/>
        </w:rPr>
        <w:t>#</w:t>
      </w:r>
      <w:r w:rsidR="0081040F" w:rsidRPr="001575CA">
        <w:rPr>
          <w:b/>
          <w:bCs/>
          <w:u w:val="single"/>
        </w:rPr>
        <w:t>PRS measurement delay/accuracy tests in RRC_INACTIVE state</w:t>
      </w:r>
    </w:p>
    <w:p w14:paraId="2FEF96FB" w14:textId="77777777" w:rsidR="0081040F" w:rsidRDefault="0081040F" w:rsidP="0081040F">
      <w:pPr>
        <w:spacing w:before="120"/>
        <w:rPr>
          <w:bCs/>
          <w:lang w:val="en-US" w:eastAsia="ko-KR"/>
        </w:rPr>
      </w:pPr>
      <w:r>
        <w:rPr>
          <w:bCs/>
          <w:lang w:val="en-US" w:eastAsia="ko-KR"/>
        </w:rPr>
        <w:t>RAN4#103-e agreed to define reporting delay and accuracy test cases for UEs capable of positioning measurements in RRC_INACTIVE state. Based on the agreement, test cases to verify reporting delay and measurement accuracy, including reduced number of samples, of the UEs supporting PRS measurement in RRC_INACTIVE state will be defined. In order to reduce number of test cases that UE need to pass in RRC_INACTIVE state a general applicability rule, that applies to all measurements, based on number of samples shall be defined. In addition, an applicability rule for PRS-RSRP and PRS-RSRPP measurements shall also be defined.</w:t>
      </w:r>
    </w:p>
    <w:p w14:paraId="157FD5EE" w14:textId="77777777" w:rsidR="0081040F" w:rsidRDefault="0081040F" w:rsidP="0081040F">
      <w:pPr>
        <w:spacing w:before="120"/>
        <w:rPr>
          <w:bCs/>
          <w:lang w:val="en-US" w:eastAsia="ko-KR"/>
        </w:rPr>
      </w:pPr>
      <w:r w:rsidRPr="00044883">
        <w:rPr>
          <w:b/>
          <w:u w:val="single"/>
          <w:lang w:val="en-US" w:eastAsia="ko-KR"/>
        </w:rPr>
        <w:t xml:space="preserve">Proposal </w:t>
      </w:r>
      <w:r>
        <w:rPr>
          <w:b/>
          <w:u w:val="single"/>
          <w:lang w:val="en-US" w:eastAsia="ko-KR"/>
        </w:rPr>
        <w:t>4</w:t>
      </w:r>
      <w:r>
        <w:rPr>
          <w:bCs/>
          <w:lang w:val="en-US" w:eastAsia="ko-KR"/>
        </w:rPr>
        <w:t>:</w:t>
      </w:r>
      <w:r w:rsidRPr="00044883">
        <w:rPr>
          <w:bCs/>
          <w:lang w:val="en-US" w:eastAsia="ko-KR"/>
        </w:rPr>
        <w:t xml:space="preserve"> </w:t>
      </w:r>
      <w:r>
        <w:rPr>
          <w:bCs/>
          <w:lang w:val="en-US" w:eastAsia="ko-KR"/>
        </w:rPr>
        <w:t>In order to reduce number of test cases that UE need to pass in RRC_INACTIVE state the following applicability rule shall be introduced:</w:t>
      </w:r>
    </w:p>
    <w:p w14:paraId="643ECE85" w14:textId="77777777" w:rsidR="0081040F" w:rsidRPr="000930E0" w:rsidRDefault="0081040F" w:rsidP="0081040F">
      <w:pPr>
        <w:pStyle w:val="ListParagraph"/>
        <w:numPr>
          <w:ilvl w:val="0"/>
          <w:numId w:val="28"/>
        </w:numPr>
        <w:spacing w:before="120"/>
        <w:ind w:firstLineChars="0"/>
        <w:rPr>
          <w:bCs/>
          <w:lang w:val="en-US" w:eastAsia="ko-KR"/>
        </w:rPr>
      </w:pPr>
      <w:r w:rsidRPr="000930E0">
        <w:rPr>
          <w:bCs/>
          <w:lang w:val="en-US" w:eastAsia="ko-KR"/>
        </w:rPr>
        <w:t>If UE is capable of PRS measurements with reduced number of samples, it only needs to pass the test case with reduced number of samples.</w:t>
      </w:r>
    </w:p>
    <w:p w14:paraId="5885B3F5" w14:textId="77777777" w:rsidR="0081040F" w:rsidRPr="000930E0" w:rsidRDefault="0081040F" w:rsidP="0081040F">
      <w:pPr>
        <w:pStyle w:val="ListParagraph"/>
        <w:numPr>
          <w:ilvl w:val="0"/>
          <w:numId w:val="28"/>
        </w:numPr>
        <w:spacing w:before="120"/>
        <w:ind w:firstLineChars="0"/>
        <w:rPr>
          <w:bCs/>
          <w:lang w:val="en-US" w:eastAsia="ko-KR"/>
        </w:rPr>
      </w:pPr>
      <w:r w:rsidRPr="000930E0">
        <w:rPr>
          <w:bCs/>
          <w:lang w:val="en-US" w:eastAsia="ko-KR"/>
        </w:rPr>
        <w:t>If UE does not support PRS measurements with reduced number of samples, it only needs to pass the test case with 4 samples.</w:t>
      </w:r>
    </w:p>
    <w:p w14:paraId="1C55B092" w14:textId="77777777" w:rsidR="0081040F" w:rsidRPr="000930E0" w:rsidRDefault="0081040F" w:rsidP="0081040F">
      <w:pPr>
        <w:pStyle w:val="ListParagraph"/>
        <w:numPr>
          <w:ilvl w:val="0"/>
          <w:numId w:val="28"/>
        </w:numPr>
        <w:spacing w:before="120"/>
        <w:ind w:firstLineChars="0"/>
        <w:rPr>
          <w:b/>
          <w:bCs/>
          <w:i/>
          <w:iCs/>
          <w:color w:val="FF0000"/>
          <w:lang w:val="en-US"/>
        </w:rPr>
      </w:pPr>
      <w:r w:rsidRPr="000930E0">
        <w:rPr>
          <w:bCs/>
          <w:lang w:val="en-US" w:eastAsia="ko-KR"/>
        </w:rPr>
        <w:t>If UE is capable of PRS-RSRP and PRS-RSRPP measurements, UE may only pass one of the measurement delay and accuracy test cases defined for PRS-RSRPP and PRS-RSRP measurements.</w:t>
      </w:r>
    </w:p>
    <w:p w14:paraId="57A1EF7C" w14:textId="090895E6" w:rsidR="0081040F" w:rsidRPr="0081040F" w:rsidRDefault="000746A9" w:rsidP="000746A9">
      <w:pPr>
        <w:pStyle w:val="Heading2"/>
      </w:pPr>
      <w:r>
        <w:t>Latency reduction performance requirement</w:t>
      </w:r>
    </w:p>
    <w:p w14:paraId="29AE0529" w14:textId="56379A8E" w:rsidR="00BA170A" w:rsidRPr="00105863" w:rsidRDefault="00105863" w:rsidP="00105863">
      <w:pPr>
        <w:rPr>
          <w:b/>
          <w:bCs/>
          <w:u w:val="single"/>
        </w:rPr>
      </w:pPr>
      <w:r>
        <w:rPr>
          <w:b/>
          <w:bCs/>
          <w:u w:val="single"/>
        </w:rPr>
        <w:t>#</w:t>
      </w:r>
      <w:r w:rsidR="00BA170A" w:rsidRPr="00105863">
        <w:rPr>
          <w:b/>
          <w:bCs/>
          <w:u w:val="single"/>
        </w:rPr>
        <w:t>Dual PFL tests for PRS measurement outside MG</w:t>
      </w:r>
    </w:p>
    <w:p w14:paraId="61645A6C" w14:textId="5E50ED03" w:rsidR="00BA170A" w:rsidRPr="00BA170A" w:rsidRDefault="00BA170A" w:rsidP="00E95E42">
      <w:pPr>
        <w:rPr>
          <w:lang w:val="en-US" w:eastAsia="zh-CN"/>
        </w:rPr>
      </w:pPr>
      <w:r>
        <w:rPr>
          <w:lang w:val="en-US" w:eastAsia="zh-CN"/>
        </w:rPr>
        <w:lastRenderedPageBreak/>
        <w:t xml:space="preserve">On this issue following </w:t>
      </w:r>
      <w:r w:rsidR="00E95E42">
        <w:rPr>
          <w:lang w:val="en-US" w:eastAsia="zh-CN"/>
        </w:rPr>
        <w:t>was agreed.</w:t>
      </w:r>
    </w:p>
    <w:p w14:paraId="1408D129" w14:textId="5A8953E5" w:rsidR="00BA170A" w:rsidRPr="00BA170A" w:rsidRDefault="00BA170A" w:rsidP="00BA170A">
      <w:pPr>
        <w:rPr>
          <w:rFonts w:eastAsiaTheme="minorEastAsia"/>
          <w:i/>
          <w:lang w:val="en-US" w:eastAsia="zh-CN"/>
        </w:rPr>
      </w:pPr>
      <w:r w:rsidRPr="00E95E42">
        <w:rPr>
          <w:rFonts w:eastAsiaTheme="minorEastAsia"/>
          <w:b/>
          <w:bCs/>
          <w:i/>
          <w:u w:val="single"/>
          <w:lang w:val="en-US" w:eastAsia="zh-CN"/>
        </w:rPr>
        <w:t>Agreements</w:t>
      </w:r>
      <w:r w:rsidRPr="00BA170A">
        <w:rPr>
          <w:rFonts w:eastAsiaTheme="minorEastAsia"/>
          <w:i/>
          <w:lang w:val="en-US" w:eastAsia="zh-CN"/>
        </w:rPr>
        <w:t>:</w:t>
      </w:r>
    </w:p>
    <w:p w14:paraId="314CCE83" w14:textId="7CEB6DBC" w:rsidR="00BA170A" w:rsidRDefault="00BA170A" w:rsidP="00BA170A">
      <w:pPr>
        <w:rPr>
          <w:bCs/>
          <w:i/>
          <w:iCs/>
          <w:lang w:val="en-US" w:eastAsia="zh-CN"/>
        </w:rPr>
      </w:pPr>
      <w:r w:rsidRPr="00BA170A">
        <w:rPr>
          <w:bCs/>
          <w:i/>
          <w:iCs/>
          <w:lang w:val="en-US" w:eastAsia="zh-CN"/>
        </w:rPr>
        <w:t xml:space="preserve">Discuss whether to define tests for dual-PFL after conclusion for core requirements is reached </w:t>
      </w:r>
      <w:proofErr w:type="gramStart"/>
      <w:r w:rsidRPr="00BA170A">
        <w:rPr>
          <w:bCs/>
          <w:i/>
          <w:iCs/>
          <w:lang w:val="en-US" w:eastAsia="zh-CN"/>
        </w:rPr>
        <w:t>i.e.</w:t>
      </w:r>
      <w:proofErr w:type="gramEnd"/>
      <w:r w:rsidRPr="00BA170A">
        <w:rPr>
          <w:bCs/>
          <w:i/>
          <w:iCs/>
          <w:lang w:val="en-US" w:eastAsia="zh-CN"/>
        </w:rPr>
        <w:t xml:space="preserve"> after RAN1 response on number of PFLs.</w:t>
      </w:r>
    </w:p>
    <w:p w14:paraId="08DCF4DC" w14:textId="685DBD04" w:rsidR="00CD0B06" w:rsidRDefault="00E95E42" w:rsidP="00BA170A">
      <w:pPr>
        <w:rPr>
          <w:bCs/>
          <w:lang w:val="en-US" w:eastAsia="zh-CN"/>
        </w:rPr>
      </w:pPr>
      <w:r>
        <w:rPr>
          <w:bCs/>
          <w:lang w:val="en-US" w:eastAsia="zh-CN"/>
        </w:rPr>
        <w:t xml:space="preserve">Based on the reply LS on applicable number of PFL for the gapless PRS measurement it is clear that a UE is expected to measure a single PFL within a PPW [2]. The agreement further clarifies that single PFL applies to all types of PPWs. Taking RAN1 agreement </w:t>
      </w:r>
      <w:r w:rsidR="00CD0B06">
        <w:rPr>
          <w:bCs/>
          <w:lang w:val="en-US" w:eastAsia="zh-CN"/>
        </w:rPr>
        <w:t xml:space="preserve">on this issue </w:t>
      </w:r>
      <w:r>
        <w:rPr>
          <w:bCs/>
          <w:lang w:val="en-US" w:eastAsia="zh-CN"/>
        </w:rPr>
        <w:t>in</w:t>
      </w:r>
      <w:r w:rsidR="00CD0B06">
        <w:rPr>
          <w:bCs/>
          <w:lang w:val="en-US" w:eastAsia="zh-CN"/>
        </w:rPr>
        <w:t xml:space="preserve">to </w:t>
      </w:r>
      <w:r>
        <w:rPr>
          <w:bCs/>
          <w:lang w:val="en-US" w:eastAsia="zh-CN"/>
        </w:rPr>
        <w:t xml:space="preserve">account, </w:t>
      </w:r>
      <w:r w:rsidR="00CD0B06">
        <w:rPr>
          <w:bCs/>
          <w:lang w:val="en-US" w:eastAsia="zh-CN"/>
        </w:rPr>
        <w:t xml:space="preserve">RAN4 shall define </w:t>
      </w:r>
      <w:r>
        <w:rPr>
          <w:bCs/>
          <w:lang w:val="en-US" w:eastAsia="zh-CN"/>
        </w:rPr>
        <w:t>single PFL test</w:t>
      </w:r>
      <w:r w:rsidR="00CD0B06">
        <w:rPr>
          <w:bCs/>
          <w:lang w:val="en-US" w:eastAsia="zh-CN"/>
        </w:rPr>
        <w:t>cases to verify if a UE supporting gapless PRS meets the corresponding measurement</w:t>
      </w:r>
      <w:r>
        <w:rPr>
          <w:bCs/>
          <w:lang w:val="en-US" w:eastAsia="zh-CN"/>
        </w:rPr>
        <w:t xml:space="preserve"> </w:t>
      </w:r>
      <w:r w:rsidR="00CD0B06">
        <w:rPr>
          <w:bCs/>
          <w:lang w:val="en-US" w:eastAsia="zh-CN"/>
        </w:rPr>
        <w:t>delay and accuracy requirements.</w:t>
      </w:r>
    </w:p>
    <w:p w14:paraId="6EDDCB31" w14:textId="5ACC35CE" w:rsidR="00E95E42" w:rsidRPr="00E95E42" w:rsidRDefault="00CD0B06" w:rsidP="00BA170A">
      <w:pPr>
        <w:rPr>
          <w:bCs/>
          <w:lang w:val="en-US" w:eastAsia="zh-CN"/>
        </w:rPr>
      </w:pPr>
      <w:r w:rsidRPr="00CD0B06">
        <w:rPr>
          <w:b/>
          <w:u w:val="single"/>
          <w:lang w:val="en-US" w:eastAsia="zh-CN"/>
        </w:rPr>
        <w:t xml:space="preserve">Proposal </w:t>
      </w:r>
      <w:r w:rsidR="001E15B8">
        <w:rPr>
          <w:b/>
          <w:u w:val="single"/>
          <w:lang w:val="en-US" w:eastAsia="zh-CN"/>
        </w:rPr>
        <w:t>5</w:t>
      </w:r>
      <w:r>
        <w:rPr>
          <w:bCs/>
          <w:lang w:val="en-US" w:eastAsia="zh-CN"/>
        </w:rPr>
        <w:t>: Define single PFL test cases, including reporting delay and accuracy, for gapless RSTD, UE Rx-Tx, PRS-RSRP, and PRS-RSRPP measurements.</w:t>
      </w:r>
      <w:r w:rsidR="00E95E42">
        <w:rPr>
          <w:bCs/>
          <w:lang w:val="en-US" w:eastAsia="zh-CN"/>
        </w:rPr>
        <w:t xml:space="preserve"> </w:t>
      </w:r>
    </w:p>
    <w:p w14:paraId="6A9B4F67" w14:textId="2F6B009C" w:rsidR="00BA170A" w:rsidRPr="001273DB" w:rsidRDefault="001273DB" w:rsidP="001273DB">
      <w:pPr>
        <w:rPr>
          <w:b/>
          <w:bCs/>
          <w:u w:val="single"/>
        </w:rPr>
      </w:pPr>
      <w:r>
        <w:rPr>
          <w:b/>
          <w:bCs/>
          <w:u w:val="single"/>
        </w:rPr>
        <w:t>#</w:t>
      </w:r>
      <w:r w:rsidR="00BA170A" w:rsidRPr="001273DB">
        <w:rPr>
          <w:b/>
          <w:bCs/>
          <w:u w:val="single"/>
        </w:rPr>
        <w:t>Applicability of testing for PRS measurement outside MG</w:t>
      </w:r>
    </w:p>
    <w:p w14:paraId="1CA15C33" w14:textId="0DF318B8" w:rsidR="00CD0B06" w:rsidRDefault="00CD0B06" w:rsidP="00CD0B06">
      <w:pPr>
        <w:rPr>
          <w:lang w:val="en-US" w:eastAsia="zh-CN"/>
        </w:rPr>
      </w:pPr>
      <w:r>
        <w:rPr>
          <w:lang w:val="en-US" w:eastAsia="zh-CN"/>
        </w:rPr>
        <w:t>On this issue the following was agreed.</w:t>
      </w:r>
    </w:p>
    <w:p w14:paraId="63421E1F" w14:textId="6F2940A1" w:rsidR="00BA170A" w:rsidRPr="00BA170A" w:rsidRDefault="00BA170A" w:rsidP="00BA170A">
      <w:pPr>
        <w:rPr>
          <w:rFonts w:eastAsiaTheme="minorEastAsia"/>
          <w:b/>
          <w:bCs/>
          <w:iCs/>
          <w:u w:val="single"/>
          <w:lang w:val="en-US" w:eastAsia="zh-CN"/>
        </w:rPr>
      </w:pPr>
      <w:r w:rsidRPr="00CD0B06">
        <w:rPr>
          <w:rFonts w:eastAsiaTheme="minorEastAsia"/>
          <w:b/>
          <w:bCs/>
          <w:i/>
          <w:u w:val="single"/>
          <w:lang w:val="en-US" w:eastAsia="zh-CN"/>
        </w:rPr>
        <w:t>Agreements</w:t>
      </w:r>
      <w:r w:rsidRPr="00BA170A">
        <w:rPr>
          <w:rFonts w:eastAsiaTheme="minorEastAsia"/>
          <w:i/>
          <w:lang w:val="en-US" w:eastAsia="zh-CN"/>
        </w:rPr>
        <w:t>:</w:t>
      </w:r>
    </w:p>
    <w:p w14:paraId="7A8A8731" w14:textId="77777777" w:rsidR="00BA170A" w:rsidRPr="00BA170A" w:rsidRDefault="00BA170A" w:rsidP="00BA170A">
      <w:pPr>
        <w:pStyle w:val="ListParagraph"/>
        <w:numPr>
          <w:ilvl w:val="0"/>
          <w:numId w:val="27"/>
        </w:numPr>
        <w:spacing w:after="120" w:line="259" w:lineRule="auto"/>
        <w:ind w:firstLineChars="0"/>
        <w:rPr>
          <w:bCs/>
          <w:i/>
          <w:iCs/>
          <w:lang w:val="en-US" w:eastAsia="zh-CN"/>
        </w:rPr>
      </w:pPr>
      <w:r w:rsidRPr="00BA170A">
        <w:rPr>
          <w:bCs/>
          <w:i/>
          <w:iCs/>
          <w:lang w:val="en-US" w:eastAsia="zh-CN"/>
        </w:rPr>
        <w:t>For positioning measurement without measurement gap, in order to reduce the number of test cases that UE need to pass, it is proposed to introduce following applicability rule:</w:t>
      </w:r>
    </w:p>
    <w:p w14:paraId="2F714D46" w14:textId="77777777" w:rsidR="00BA170A" w:rsidRPr="00BA170A" w:rsidRDefault="00BA170A" w:rsidP="00BA170A">
      <w:pPr>
        <w:pStyle w:val="ListParagraph"/>
        <w:numPr>
          <w:ilvl w:val="1"/>
          <w:numId w:val="27"/>
        </w:numPr>
        <w:spacing w:after="120" w:line="259" w:lineRule="auto"/>
        <w:ind w:firstLineChars="0"/>
        <w:rPr>
          <w:bCs/>
          <w:i/>
          <w:iCs/>
          <w:lang w:val="en-US" w:eastAsia="zh-CN"/>
        </w:rPr>
      </w:pPr>
      <w:r w:rsidRPr="00BA170A">
        <w:rPr>
          <w:bCs/>
          <w:i/>
          <w:iCs/>
          <w:lang w:val="en-US" w:eastAsia="zh-CN"/>
        </w:rPr>
        <w:t xml:space="preserve">if UE is capable of PRS measurements with reduced number of samples and is requested by LMF to perform measurement with reduced sample number, only need to pass the test case with reduced number of samples. </w:t>
      </w:r>
    </w:p>
    <w:p w14:paraId="28AE549E" w14:textId="77777777" w:rsidR="00BA170A" w:rsidRPr="00BA170A" w:rsidRDefault="00BA170A" w:rsidP="00BA170A">
      <w:pPr>
        <w:pStyle w:val="ListParagraph"/>
        <w:numPr>
          <w:ilvl w:val="1"/>
          <w:numId w:val="27"/>
        </w:numPr>
        <w:spacing w:after="120" w:line="259" w:lineRule="auto"/>
        <w:ind w:firstLineChars="0"/>
        <w:rPr>
          <w:bCs/>
          <w:i/>
          <w:iCs/>
          <w:lang w:val="en-US" w:eastAsia="zh-CN"/>
        </w:rPr>
      </w:pPr>
      <w:r w:rsidRPr="00BA170A">
        <w:rPr>
          <w:bCs/>
          <w:i/>
          <w:iCs/>
          <w:lang w:val="en-US" w:eastAsia="zh-CN"/>
        </w:rPr>
        <w:t xml:space="preserve">if UE does not support PRS measurements with reduced number of samples or UE is not requested by LMF to perform measurement with reduced sample number, only need to pass the test case with 4 samples. </w:t>
      </w:r>
    </w:p>
    <w:p w14:paraId="42F0F13D" w14:textId="42081180" w:rsidR="00BA170A" w:rsidRDefault="00BA170A" w:rsidP="00BA170A">
      <w:pPr>
        <w:rPr>
          <w:i/>
          <w:iCs/>
          <w:lang w:val="en-US" w:eastAsia="zh-CN"/>
        </w:rPr>
      </w:pPr>
      <w:r w:rsidRPr="00BA170A">
        <w:rPr>
          <w:i/>
          <w:iCs/>
          <w:lang w:val="en-US" w:eastAsia="zh-CN"/>
        </w:rPr>
        <w:t>FFS: Define sub-tests for 4-sample and M-sample measurement in each TC. UE supporting M-sample measurement only needs to pass the sub-test for M-sample.</w:t>
      </w:r>
    </w:p>
    <w:p w14:paraId="60AEB6F7" w14:textId="310963D9" w:rsidR="00BA170A" w:rsidRDefault="00CD0B06" w:rsidP="00BA170A">
      <w:pPr>
        <w:rPr>
          <w:lang w:val="en-US"/>
        </w:rPr>
      </w:pPr>
      <w:r>
        <w:rPr>
          <w:lang w:val="en-US"/>
        </w:rPr>
        <w:t xml:space="preserve">The agreement defines a </w:t>
      </w:r>
      <w:r w:rsidR="00BB21B1">
        <w:rPr>
          <w:lang w:val="en-US"/>
        </w:rPr>
        <w:t>general applicability rule</w:t>
      </w:r>
      <w:r>
        <w:rPr>
          <w:lang w:val="en-US"/>
        </w:rPr>
        <w:t xml:space="preserve"> </w:t>
      </w:r>
      <w:r w:rsidR="00BB21B1">
        <w:rPr>
          <w:lang w:val="en-US"/>
        </w:rPr>
        <w:t>in terms of</w:t>
      </w:r>
      <w:r>
        <w:rPr>
          <w:lang w:val="en-US"/>
        </w:rPr>
        <w:t xml:space="preserve"> test cases</w:t>
      </w:r>
      <w:r w:rsidR="00BB21B1">
        <w:rPr>
          <w:lang w:val="en-US"/>
        </w:rPr>
        <w:t xml:space="preserve"> that a UE supporting gapless PRS measurement with and without reduced number of samples needs to pass. The agreement specifies that if a UE is capable of reduced number of samples for gapless PRS measurement, then it shall only pass the corresponding reporting delay and accuracy test cases. And the UEs not capable of reduced number of samples for gapless PRS measurement </w:t>
      </w:r>
      <w:r w:rsidR="00702C4F">
        <w:rPr>
          <w:lang w:val="en-US"/>
        </w:rPr>
        <w:t>are</w:t>
      </w:r>
      <w:r w:rsidR="00BB21B1">
        <w:rPr>
          <w:lang w:val="en-US"/>
        </w:rPr>
        <w:t xml:space="preserve"> required to only pass the reporting delay and accuracy test cases that are defined for 4 samples. Based on this agreement, sub-tests for 4-sample and M-sample measurement in each </w:t>
      </w:r>
      <w:r w:rsidR="00702C4F">
        <w:rPr>
          <w:lang w:val="en-US"/>
        </w:rPr>
        <w:t xml:space="preserve">measurement need to be defined. </w:t>
      </w:r>
    </w:p>
    <w:p w14:paraId="5048518D" w14:textId="193C7441" w:rsidR="00702C4F" w:rsidRDefault="00702C4F" w:rsidP="00BA170A">
      <w:pPr>
        <w:rPr>
          <w:lang w:val="en-US"/>
        </w:rPr>
      </w:pPr>
      <w:r w:rsidRPr="00702C4F">
        <w:rPr>
          <w:b/>
          <w:bCs/>
          <w:u w:val="single"/>
          <w:lang w:val="en-US"/>
        </w:rPr>
        <w:t xml:space="preserve">Proposal </w:t>
      </w:r>
      <w:r w:rsidR="001E15B8">
        <w:rPr>
          <w:b/>
          <w:bCs/>
          <w:u w:val="single"/>
          <w:lang w:val="en-US"/>
        </w:rPr>
        <w:t>6</w:t>
      </w:r>
      <w:r>
        <w:rPr>
          <w:lang w:val="en-US"/>
        </w:rPr>
        <w:t xml:space="preserve">: </w:t>
      </w:r>
      <w:r w:rsidRPr="00702C4F">
        <w:rPr>
          <w:lang w:val="en-US"/>
        </w:rPr>
        <w:t>Define sub-tests for 4-sample and M-sample measurement in each TC. UE supporting M-sample measurement only needs to pass the sub-test for M-sample</w:t>
      </w:r>
      <w:r>
        <w:rPr>
          <w:lang w:val="en-US"/>
        </w:rPr>
        <w:t>.</w:t>
      </w:r>
    </w:p>
    <w:p w14:paraId="3F44B36F" w14:textId="011FB9D0" w:rsidR="0022194F" w:rsidRDefault="0022194F" w:rsidP="00BA170A">
      <w:pPr>
        <w:rPr>
          <w:b/>
          <w:bCs/>
          <w:u w:val="single"/>
          <w:lang w:val="en-US"/>
        </w:rPr>
      </w:pPr>
      <w:r w:rsidRPr="0022194F">
        <w:rPr>
          <w:b/>
          <w:bCs/>
          <w:u w:val="single"/>
          <w:lang w:val="en-US"/>
        </w:rPr>
        <w:t># PRS-RSRP and UE Rx-Tx accuracy requirement</w:t>
      </w:r>
      <w:r>
        <w:rPr>
          <w:b/>
          <w:bCs/>
          <w:u w:val="single"/>
          <w:lang w:val="en-US"/>
        </w:rPr>
        <w:t xml:space="preserve"> and side condition for reduced number of samples</w:t>
      </w:r>
    </w:p>
    <w:p w14:paraId="5D8397D1" w14:textId="0AEA9AE7" w:rsidR="0022194F" w:rsidRPr="0022194F" w:rsidRDefault="0022194F" w:rsidP="0022194F">
      <w:pPr>
        <w:rPr>
          <w:b/>
          <w:u w:val="single"/>
          <w:lang w:val="en-US" w:eastAsia="ko-KR"/>
        </w:rPr>
      </w:pPr>
      <w:r w:rsidRPr="0022194F">
        <w:rPr>
          <w:lang w:val="en-US"/>
        </w:rPr>
        <w:t>RAN4#103e agreed the following regarding s</w:t>
      </w:r>
      <w:r w:rsidRPr="0022194F">
        <w:rPr>
          <w:lang w:val="en-US" w:eastAsia="ko-KR"/>
        </w:rPr>
        <w:t>ide conditions for PRS measurement accuracy for reduced number of samples:</w:t>
      </w:r>
    </w:p>
    <w:p w14:paraId="1C640DA9" w14:textId="77777777" w:rsidR="0022194F" w:rsidRPr="0022194F" w:rsidRDefault="0022194F" w:rsidP="0022194F">
      <w:pPr>
        <w:rPr>
          <w:rFonts w:eastAsiaTheme="minorEastAsia"/>
          <w:b/>
          <w:bCs/>
          <w:i/>
          <w:sz w:val="22"/>
          <w:szCs w:val="22"/>
          <w:u w:val="single"/>
          <w:lang w:val="en-US" w:eastAsia="zh-CN"/>
        </w:rPr>
      </w:pPr>
      <w:r w:rsidRPr="0022194F">
        <w:rPr>
          <w:rFonts w:eastAsiaTheme="minorEastAsia"/>
          <w:b/>
          <w:bCs/>
          <w:i/>
          <w:sz w:val="22"/>
          <w:szCs w:val="22"/>
          <w:u w:val="single"/>
          <w:lang w:val="en-US" w:eastAsia="zh-CN"/>
        </w:rPr>
        <w:t>Agreements</w:t>
      </w:r>
      <w:r w:rsidRPr="0022194F">
        <w:rPr>
          <w:rFonts w:eastAsiaTheme="minorEastAsia"/>
          <w:i/>
          <w:sz w:val="22"/>
          <w:szCs w:val="22"/>
          <w:lang w:val="en-US" w:eastAsia="zh-CN"/>
        </w:rPr>
        <w:t>:</w:t>
      </w:r>
    </w:p>
    <w:p w14:paraId="456CD2FA" w14:textId="77777777" w:rsidR="0022194F" w:rsidRPr="0022194F" w:rsidRDefault="0022194F" w:rsidP="0022194F">
      <w:pPr>
        <w:numPr>
          <w:ilvl w:val="0"/>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RSTD measurement accuracy requirement for UE capable of reduced number of samples:</w:t>
      </w:r>
    </w:p>
    <w:p w14:paraId="7AE69EB4" w14:textId="77777777" w:rsidR="0022194F" w:rsidRPr="0022194F" w:rsidRDefault="0022194F" w:rsidP="0022194F">
      <w:pPr>
        <w:numPr>
          <w:ilvl w:val="1"/>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Applicable conditions:</w:t>
      </w:r>
    </w:p>
    <w:p w14:paraId="7C635014"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AWGN channel</w:t>
      </w:r>
    </w:p>
    <w:p w14:paraId="090416AA"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 xml:space="preserve">PRS BW ≥ 48 PRBs </w:t>
      </w:r>
    </w:p>
    <w:p w14:paraId="7CE633EC"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PRS Es/</w:t>
      </w:r>
      <w:proofErr w:type="spellStart"/>
      <w:r w:rsidRPr="0022194F">
        <w:rPr>
          <w:i/>
          <w:sz w:val="22"/>
          <w:szCs w:val="22"/>
          <w:lang w:val="en-US" w:eastAsia="ja-JP"/>
        </w:rPr>
        <w:t>Iot</w:t>
      </w:r>
      <w:proofErr w:type="spellEnd"/>
      <w:r w:rsidRPr="0022194F">
        <w:rPr>
          <w:i/>
          <w:sz w:val="22"/>
          <w:szCs w:val="22"/>
          <w:lang w:val="en-US" w:eastAsia="ja-JP"/>
        </w:rPr>
        <w:t xml:space="preserve"> is ≥ -3 dB for reference cell and PRS Es/</w:t>
      </w:r>
      <w:proofErr w:type="spellStart"/>
      <w:r w:rsidRPr="0022194F">
        <w:rPr>
          <w:i/>
          <w:sz w:val="22"/>
          <w:szCs w:val="22"/>
          <w:lang w:val="en-US" w:eastAsia="ja-JP"/>
        </w:rPr>
        <w:t>Iot</w:t>
      </w:r>
      <w:proofErr w:type="spellEnd"/>
      <w:r w:rsidRPr="0022194F">
        <w:rPr>
          <w:i/>
          <w:sz w:val="22"/>
          <w:szCs w:val="22"/>
          <w:lang w:val="en-US" w:eastAsia="ja-JP"/>
        </w:rPr>
        <w:t xml:space="preserve"> is ≥ -6 dB for neighbor cell. </w:t>
      </w:r>
    </w:p>
    <w:p w14:paraId="2662DF78" w14:textId="77777777" w:rsidR="0022194F" w:rsidRPr="0022194F" w:rsidRDefault="0022194F" w:rsidP="0022194F">
      <w:pPr>
        <w:numPr>
          <w:ilvl w:val="1"/>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RSTD accuracy values are based on Rel-16 RSTD accuracy for PRS Es/</w:t>
      </w:r>
      <w:proofErr w:type="spellStart"/>
      <w:r w:rsidRPr="0022194F">
        <w:rPr>
          <w:i/>
          <w:sz w:val="22"/>
          <w:szCs w:val="22"/>
          <w:lang w:val="en-US" w:eastAsia="ja-JP"/>
        </w:rPr>
        <w:t>Iot</w:t>
      </w:r>
      <w:proofErr w:type="spellEnd"/>
      <w:r w:rsidRPr="0022194F">
        <w:rPr>
          <w:i/>
          <w:sz w:val="22"/>
          <w:szCs w:val="22"/>
          <w:lang w:val="en-US" w:eastAsia="ja-JP"/>
        </w:rPr>
        <w:t xml:space="preserve"> is ≥ -6 dB for reference cell and PRS Es/</w:t>
      </w:r>
      <w:proofErr w:type="spellStart"/>
      <w:r w:rsidRPr="0022194F">
        <w:rPr>
          <w:i/>
          <w:sz w:val="22"/>
          <w:szCs w:val="22"/>
          <w:lang w:val="en-US" w:eastAsia="ja-JP"/>
        </w:rPr>
        <w:t>Iot</w:t>
      </w:r>
      <w:proofErr w:type="spellEnd"/>
      <w:r w:rsidRPr="0022194F">
        <w:rPr>
          <w:i/>
          <w:sz w:val="22"/>
          <w:szCs w:val="22"/>
          <w:lang w:val="en-US" w:eastAsia="ja-JP"/>
        </w:rPr>
        <w:t xml:space="preserve"> is ≥ -13 dB for neighbor cell in AWGN.</w:t>
      </w:r>
    </w:p>
    <w:p w14:paraId="3A23C673" w14:textId="77777777" w:rsidR="0022194F" w:rsidRPr="0022194F" w:rsidRDefault="0022194F" w:rsidP="0022194F">
      <w:pPr>
        <w:numPr>
          <w:ilvl w:val="0"/>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lastRenderedPageBreak/>
        <w:t>PRS-RSRP measurement accuracy requirement for UE capable of reduced number of samples applies under:</w:t>
      </w:r>
    </w:p>
    <w:p w14:paraId="09810B0A" w14:textId="77777777" w:rsidR="0022194F" w:rsidRPr="0022194F" w:rsidRDefault="0022194F" w:rsidP="0022194F">
      <w:pPr>
        <w:numPr>
          <w:ilvl w:val="1"/>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Applicable conditions:</w:t>
      </w:r>
    </w:p>
    <w:p w14:paraId="36912945"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AWGN channel</w:t>
      </w:r>
    </w:p>
    <w:p w14:paraId="79E8FD1A"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 xml:space="preserve">PRS BW ≥ 48 PRBs </w:t>
      </w:r>
    </w:p>
    <w:p w14:paraId="7A42C1C2"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PRS Es/</w:t>
      </w:r>
      <w:proofErr w:type="spellStart"/>
      <w:r w:rsidRPr="0022194F">
        <w:rPr>
          <w:i/>
          <w:sz w:val="22"/>
          <w:szCs w:val="22"/>
          <w:lang w:val="en-US" w:eastAsia="ja-JP"/>
        </w:rPr>
        <w:t>Iot</w:t>
      </w:r>
      <w:proofErr w:type="spellEnd"/>
      <w:r w:rsidRPr="0022194F">
        <w:rPr>
          <w:i/>
          <w:sz w:val="22"/>
          <w:szCs w:val="22"/>
          <w:lang w:val="en-US" w:eastAsia="ja-JP"/>
        </w:rPr>
        <w:t xml:space="preserve"> is ≥ -6 </w:t>
      </w:r>
      <w:proofErr w:type="spellStart"/>
      <w:r w:rsidRPr="0022194F">
        <w:rPr>
          <w:i/>
          <w:sz w:val="22"/>
          <w:szCs w:val="22"/>
          <w:lang w:val="en-US" w:eastAsia="ja-JP"/>
        </w:rPr>
        <w:t>dB.</w:t>
      </w:r>
      <w:proofErr w:type="spellEnd"/>
      <w:r w:rsidRPr="0022194F">
        <w:rPr>
          <w:i/>
          <w:sz w:val="22"/>
          <w:szCs w:val="22"/>
          <w:lang w:val="en-US" w:eastAsia="ja-JP"/>
        </w:rPr>
        <w:t xml:space="preserve"> </w:t>
      </w:r>
    </w:p>
    <w:p w14:paraId="6E101E4B" w14:textId="77777777" w:rsidR="0022194F" w:rsidRPr="0022194F" w:rsidRDefault="0022194F" w:rsidP="0022194F">
      <w:pPr>
        <w:numPr>
          <w:ilvl w:val="1"/>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PRS-RSRP accuracy values are based on Rel-16 PRS-RSRP accuracy for PRS Es/</w:t>
      </w:r>
      <w:proofErr w:type="spellStart"/>
      <w:r w:rsidRPr="0022194F">
        <w:rPr>
          <w:i/>
          <w:sz w:val="22"/>
          <w:szCs w:val="22"/>
          <w:lang w:val="en-US" w:eastAsia="ja-JP"/>
        </w:rPr>
        <w:t>Iot</w:t>
      </w:r>
      <w:proofErr w:type="spellEnd"/>
      <w:r w:rsidRPr="0022194F">
        <w:rPr>
          <w:i/>
          <w:sz w:val="22"/>
          <w:szCs w:val="22"/>
          <w:lang w:val="en-US" w:eastAsia="ja-JP"/>
        </w:rPr>
        <w:t xml:space="preserve"> is ≥ -13 dB in AWGN.</w:t>
      </w:r>
    </w:p>
    <w:p w14:paraId="7B6715F5" w14:textId="77777777" w:rsidR="0022194F" w:rsidRPr="0022194F" w:rsidRDefault="0022194F" w:rsidP="0022194F">
      <w:pPr>
        <w:numPr>
          <w:ilvl w:val="0"/>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UE Rx-Tx measurement accuracy requirement for UE capable of reduced number of samples applies under:</w:t>
      </w:r>
    </w:p>
    <w:p w14:paraId="3CC25BCE" w14:textId="77777777" w:rsidR="0022194F" w:rsidRPr="0022194F" w:rsidRDefault="0022194F" w:rsidP="0022194F">
      <w:pPr>
        <w:numPr>
          <w:ilvl w:val="1"/>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Applicable conditions:</w:t>
      </w:r>
    </w:p>
    <w:p w14:paraId="0748B4CC"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AWGN channel</w:t>
      </w:r>
    </w:p>
    <w:p w14:paraId="0B4CAA1D"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 xml:space="preserve">PRS BW ≥ 48 PRBs </w:t>
      </w:r>
    </w:p>
    <w:p w14:paraId="1726D043" w14:textId="77777777" w:rsidR="0022194F" w:rsidRPr="0022194F" w:rsidRDefault="0022194F" w:rsidP="0022194F">
      <w:pPr>
        <w:numPr>
          <w:ilvl w:val="2"/>
          <w:numId w:val="30"/>
        </w:numPr>
        <w:overflowPunct w:val="0"/>
        <w:autoSpaceDE w:val="0"/>
        <w:autoSpaceDN w:val="0"/>
        <w:adjustRightInd w:val="0"/>
        <w:spacing w:after="120" w:line="259" w:lineRule="auto"/>
        <w:textAlignment w:val="baseline"/>
        <w:rPr>
          <w:i/>
          <w:sz w:val="22"/>
          <w:szCs w:val="22"/>
          <w:lang w:val="en-US" w:eastAsia="ja-JP"/>
        </w:rPr>
      </w:pPr>
      <w:r w:rsidRPr="0022194F">
        <w:rPr>
          <w:i/>
          <w:sz w:val="22"/>
          <w:szCs w:val="22"/>
          <w:lang w:val="en-US" w:eastAsia="ja-JP"/>
        </w:rPr>
        <w:t>PRS Es/</w:t>
      </w:r>
      <w:proofErr w:type="spellStart"/>
      <w:r w:rsidRPr="0022194F">
        <w:rPr>
          <w:i/>
          <w:sz w:val="22"/>
          <w:szCs w:val="22"/>
          <w:lang w:val="en-US" w:eastAsia="ja-JP"/>
        </w:rPr>
        <w:t>Iot</w:t>
      </w:r>
      <w:proofErr w:type="spellEnd"/>
      <w:r w:rsidRPr="0022194F">
        <w:rPr>
          <w:i/>
          <w:sz w:val="22"/>
          <w:szCs w:val="22"/>
          <w:lang w:val="en-US" w:eastAsia="ja-JP"/>
        </w:rPr>
        <w:t xml:space="preserve"> is ≥ -6 </w:t>
      </w:r>
      <w:proofErr w:type="spellStart"/>
      <w:r w:rsidRPr="0022194F">
        <w:rPr>
          <w:i/>
          <w:sz w:val="22"/>
          <w:szCs w:val="22"/>
          <w:lang w:val="en-US" w:eastAsia="ja-JP"/>
        </w:rPr>
        <w:t>dB.</w:t>
      </w:r>
      <w:proofErr w:type="spellEnd"/>
      <w:r w:rsidRPr="0022194F">
        <w:rPr>
          <w:i/>
          <w:sz w:val="22"/>
          <w:szCs w:val="22"/>
          <w:lang w:val="en-US" w:eastAsia="ja-JP"/>
        </w:rPr>
        <w:t xml:space="preserve"> </w:t>
      </w:r>
    </w:p>
    <w:p w14:paraId="471056E2" w14:textId="77777777" w:rsidR="0022194F" w:rsidRPr="006765A2" w:rsidRDefault="0022194F" w:rsidP="0022194F">
      <w:pPr>
        <w:pStyle w:val="ListParagraph"/>
        <w:numPr>
          <w:ilvl w:val="1"/>
          <w:numId w:val="30"/>
        </w:numPr>
        <w:spacing w:after="120" w:line="259" w:lineRule="auto"/>
        <w:ind w:firstLineChars="0"/>
        <w:rPr>
          <w:szCs w:val="22"/>
          <w:lang w:eastAsia="ja-JP"/>
        </w:rPr>
      </w:pPr>
      <w:r w:rsidRPr="0022194F">
        <w:rPr>
          <w:i/>
          <w:szCs w:val="22"/>
          <w:lang w:eastAsia="ja-JP"/>
        </w:rPr>
        <w:t>UE Rx-Tx accuracy values are based on Rel-16 UE Rx-Tx accuracy for PRS Es/</w:t>
      </w:r>
      <w:proofErr w:type="spellStart"/>
      <w:r w:rsidRPr="0022194F">
        <w:rPr>
          <w:i/>
          <w:szCs w:val="22"/>
          <w:lang w:eastAsia="ja-JP"/>
        </w:rPr>
        <w:t>Iot</w:t>
      </w:r>
      <w:proofErr w:type="spellEnd"/>
      <w:r w:rsidRPr="0022194F">
        <w:rPr>
          <w:i/>
          <w:szCs w:val="22"/>
          <w:lang w:eastAsia="ja-JP"/>
        </w:rPr>
        <w:t xml:space="preserve"> is ≥ -13 dB in AWGN.</w:t>
      </w:r>
    </w:p>
    <w:p w14:paraId="5982A453" w14:textId="37A172D8" w:rsidR="00B12756" w:rsidRDefault="00B12756" w:rsidP="00BA170A">
      <w:r w:rsidRPr="00B12756">
        <w:rPr>
          <w:b/>
          <w:bCs/>
          <w:u w:val="single"/>
        </w:rPr>
        <w:t>Observation 2</w:t>
      </w:r>
      <w:r>
        <w:t>: In the agreement above, accuracy requirement for PRS-RSRP and UE Rx-Tx measurements are defined for only one Es/</w:t>
      </w:r>
      <w:proofErr w:type="spellStart"/>
      <w:r>
        <w:t>Iot</w:t>
      </w:r>
      <w:proofErr w:type="spellEnd"/>
      <w:r>
        <w:t xml:space="preserve"> condition.</w:t>
      </w:r>
    </w:p>
    <w:p w14:paraId="38FBE4BF" w14:textId="77777777" w:rsidR="00B12756" w:rsidRDefault="001C33C9" w:rsidP="00BA170A">
      <w:pPr>
        <w:rPr>
          <w:szCs w:val="22"/>
          <w:lang w:eastAsia="ja-JP"/>
        </w:rPr>
      </w:pPr>
      <w:r>
        <w:t xml:space="preserve">In Rel. 16 </w:t>
      </w:r>
      <w:r w:rsidR="00CF5A1F">
        <w:t>accuracy requirement</w:t>
      </w:r>
      <w:r w:rsidR="007A2882">
        <w:t>s</w:t>
      </w:r>
      <w:r w:rsidR="00CF5A1F">
        <w:t xml:space="preserve"> for PRS-RSRP and UE Rx-Tx measurements </w:t>
      </w:r>
      <w:r w:rsidR="007A2882">
        <w:t>are</w:t>
      </w:r>
      <w:r w:rsidR="00CF5A1F">
        <w:t xml:space="preserve"> defined for two different side conditions </w:t>
      </w:r>
      <w:r w:rsidR="00CF5A1F" w:rsidRPr="00CF5A1F">
        <w:t>Es/</w:t>
      </w:r>
      <w:proofErr w:type="spellStart"/>
      <w:proofErr w:type="gramStart"/>
      <w:r w:rsidR="00CF5A1F" w:rsidRPr="00CF5A1F">
        <w:t>Iot</w:t>
      </w:r>
      <w:proofErr w:type="spellEnd"/>
      <w:r w:rsidR="00CF5A1F" w:rsidRPr="00CF5A1F">
        <w:t xml:space="preserve">  </w:t>
      </w:r>
      <w:r w:rsidR="00CF5A1F" w:rsidRPr="00CF5A1F">
        <w:rPr>
          <w:szCs w:val="22"/>
          <w:lang w:eastAsia="ja-JP"/>
        </w:rPr>
        <w:t>≥</w:t>
      </w:r>
      <w:proofErr w:type="gramEnd"/>
      <w:r w:rsidR="00CF5A1F" w:rsidRPr="00CF5A1F">
        <w:rPr>
          <w:szCs w:val="22"/>
          <w:lang w:eastAsia="ja-JP"/>
        </w:rPr>
        <w:t xml:space="preserve"> -3dB</w:t>
      </w:r>
      <w:r w:rsidR="00CF5A1F">
        <w:rPr>
          <w:i/>
          <w:szCs w:val="22"/>
          <w:lang w:eastAsia="ja-JP"/>
        </w:rPr>
        <w:t xml:space="preserve"> </w:t>
      </w:r>
      <w:r w:rsidR="00CF5A1F" w:rsidRPr="00CF5A1F">
        <w:rPr>
          <w:iCs/>
          <w:szCs w:val="22"/>
          <w:lang w:eastAsia="ja-JP"/>
        </w:rPr>
        <w:t>and</w:t>
      </w:r>
      <w:r w:rsidR="00CF5A1F">
        <w:rPr>
          <w:i/>
          <w:szCs w:val="22"/>
          <w:lang w:eastAsia="ja-JP"/>
        </w:rPr>
        <w:t xml:space="preserve"> </w:t>
      </w:r>
      <w:r>
        <w:t xml:space="preserve"> </w:t>
      </w:r>
      <w:r w:rsidR="00CF5A1F" w:rsidRPr="00CF5A1F">
        <w:t>Es/</w:t>
      </w:r>
      <w:proofErr w:type="spellStart"/>
      <w:r w:rsidR="00CF5A1F" w:rsidRPr="00CF5A1F">
        <w:t>Iot</w:t>
      </w:r>
      <w:proofErr w:type="spellEnd"/>
      <w:r w:rsidR="00CF5A1F" w:rsidRPr="00CF5A1F">
        <w:t xml:space="preserve">  </w:t>
      </w:r>
      <w:r w:rsidR="00CF5A1F" w:rsidRPr="00CF5A1F">
        <w:rPr>
          <w:szCs w:val="22"/>
          <w:lang w:eastAsia="ja-JP"/>
        </w:rPr>
        <w:t xml:space="preserve">≥ </w:t>
      </w:r>
      <w:r w:rsidR="00CF5A1F">
        <w:rPr>
          <w:szCs w:val="22"/>
          <w:lang w:eastAsia="ja-JP"/>
        </w:rPr>
        <w:t>-13</w:t>
      </w:r>
      <w:r w:rsidR="00CF5A1F" w:rsidRPr="00CF5A1F">
        <w:rPr>
          <w:szCs w:val="22"/>
          <w:lang w:eastAsia="ja-JP"/>
        </w:rPr>
        <w:t>dB</w:t>
      </w:r>
      <w:r w:rsidR="00CF5A1F">
        <w:rPr>
          <w:szCs w:val="22"/>
          <w:lang w:eastAsia="ja-JP"/>
        </w:rPr>
        <w:t xml:space="preserve">. </w:t>
      </w:r>
    </w:p>
    <w:p w14:paraId="32834FED" w14:textId="729DF715" w:rsidR="00B12756" w:rsidRDefault="00B12756" w:rsidP="00B12756">
      <w:r w:rsidRPr="00B12756">
        <w:rPr>
          <w:b/>
          <w:bCs/>
          <w:u w:val="single"/>
        </w:rPr>
        <w:t>Observation 3</w:t>
      </w:r>
      <w:r>
        <w:t>: In the agreement above, accuracy requirements for PRS-RSRP and UE Rx-Tx measurements for higher Es/</w:t>
      </w:r>
      <w:proofErr w:type="spellStart"/>
      <w:r>
        <w:t>Iot</w:t>
      </w:r>
      <w:proofErr w:type="spellEnd"/>
      <w:r>
        <w:t xml:space="preserve"> conditions are yet to be defined.</w:t>
      </w:r>
    </w:p>
    <w:p w14:paraId="3696F829" w14:textId="3AD92F64" w:rsidR="002E019D" w:rsidRDefault="002E019D" w:rsidP="00BA170A">
      <w:pPr>
        <w:rPr>
          <w:szCs w:val="22"/>
          <w:lang w:eastAsia="ja-JP"/>
        </w:rPr>
      </w:pPr>
      <w:proofErr w:type="gramStart"/>
      <w:r>
        <w:rPr>
          <w:szCs w:val="22"/>
          <w:lang w:eastAsia="ja-JP"/>
        </w:rPr>
        <w:t>Similar to</w:t>
      </w:r>
      <w:proofErr w:type="gramEnd"/>
      <w:r>
        <w:rPr>
          <w:szCs w:val="22"/>
          <w:lang w:eastAsia="ja-JP"/>
        </w:rPr>
        <w:t xml:space="preserve"> Rel. 16, accuracy requirement for higher Es/</w:t>
      </w:r>
      <w:proofErr w:type="spellStart"/>
      <w:r>
        <w:rPr>
          <w:szCs w:val="22"/>
          <w:lang w:eastAsia="ja-JP"/>
        </w:rPr>
        <w:t>Iot</w:t>
      </w:r>
      <w:proofErr w:type="spellEnd"/>
      <w:r>
        <w:rPr>
          <w:szCs w:val="22"/>
          <w:lang w:eastAsia="ja-JP"/>
        </w:rPr>
        <w:t xml:space="preserve"> side condition shall also be defined for reduced number of samples</w:t>
      </w:r>
      <w:r w:rsidR="00B12756">
        <w:rPr>
          <w:szCs w:val="22"/>
          <w:lang w:eastAsia="ja-JP"/>
        </w:rPr>
        <w:t xml:space="preserve"> for PRS-RSRP and UE Rx-Tx measurements</w:t>
      </w:r>
      <w:r>
        <w:rPr>
          <w:szCs w:val="22"/>
          <w:lang w:eastAsia="ja-JP"/>
        </w:rPr>
        <w:t xml:space="preserve">. </w:t>
      </w:r>
    </w:p>
    <w:p w14:paraId="3DA98E72" w14:textId="5E0911FB" w:rsidR="0022194F" w:rsidRDefault="002E019D" w:rsidP="00BA170A">
      <w:pPr>
        <w:rPr>
          <w:szCs w:val="22"/>
          <w:lang w:eastAsia="ja-JP"/>
        </w:rPr>
      </w:pPr>
      <w:r w:rsidRPr="002E019D">
        <w:rPr>
          <w:b/>
          <w:bCs/>
          <w:szCs w:val="22"/>
          <w:u w:val="single"/>
          <w:lang w:eastAsia="ja-JP"/>
        </w:rPr>
        <w:t>Proposal 7</w:t>
      </w:r>
      <w:r>
        <w:rPr>
          <w:szCs w:val="22"/>
          <w:lang w:eastAsia="ja-JP"/>
        </w:rPr>
        <w:t xml:space="preserve">: Rel. 16 PRS RSRP values corresponding to PRS BW </w:t>
      </w:r>
      <w:r w:rsidRPr="00CF5A1F">
        <w:rPr>
          <w:szCs w:val="22"/>
          <w:lang w:eastAsia="ja-JP"/>
        </w:rPr>
        <w:t>≥</w:t>
      </w:r>
      <w:r>
        <w:rPr>
          <w:szCs w:val="22"/>
          <w:lang w:eastAsia="ja-JP"/>
        </w:rPr>
        <w:t xml:space="preserve"> 24 and Es/</w:t>
      </w:r>
      <w:proofErr w:type="spellStart"/>
      <w:r>
        <w:rPr>
          <w:szCs w:val="22"/>
          <w:lang w:eastAsia="ja-JP"/>
        </w:rPr>
        <w:t>Iot</w:t>
      </w:r>
      <w:proofErr w:type="spellEnd"/>
      <w:r>
        <w:rPr>
          <w:szCs w:val="22"/>
          <w:lang w:eastAsia="ja-JP"/>
        </w:rPr>
        <w:t xml:space="preserve"> </w:t>
      </w:r>
      <w:r w:rsidRPr="00CF5A1F">
        <w:rPr>
          <w:szCs w:val="22"/>
          <w:lang w:eastAsia="ja-JP"/>
        </w:rPr>
        <w:t>≥</w:t>
      </w:r>
      <w:r>
        <w:rPr>
          <w:szCs w:val="22"/>
          <w:lang w:eastAsia="ja-JP"/>
        </w:rPr>
        <w:t xml:space="preserve"> -3dB shall be reused to define PRS RSRP accuracy requirement corresponding to side conditions Es/</w:t>
      </w:r>
      <w:proofErr w:type="spellStart"/>
      <w:r>
        <w:rPr>
          <w:szCs w:val="22"/>
          <w:lang w:eastAsia="ja-JP"/>
        </w:rPr>
        <w:t>Iot</w:t>
      </w:r>
      <w:proofErr w:type="spellEnd"/>
      <w:r w:rsidRPr="00CF5A1F">
        <w:rPr>
          <w:szCs w:val="22"/>
          <w:lang w:eastAsia="ja-JP"/>
        </w:rPr>
        <w:t>≥</w:t>
      </w:r>
      <w:r>
        <w:rPr>
          <w:szCs w:val="22"/>
          <w:lang w:eastAsia="ja-JP"/>
        </w:rPr>
        <w:t xml:space="preserve"> </w:t>
      </w:r>
      <w:r w:rsidR="00163570">
        <w:rPr>
          <w:szCs w:val="22"/>
          <w:lang w:eastAsia="ja-JP"/>
        </w:rPr>
        <w:t>[</w:t>
      </w:r>
      <w:r>
        <w:rPr>
          <w:szCs w:val="22"/>
          <w:lang w:eastAsia="ja-JP"/>
        </w:rPr>
        <w:t>-3dB</w:t>
      </w:r>
      <w:r w:rsidR="00163570">
        <w:rPr>
          <w:szCs w:val="22"/>
          <w:lang w:eastAsia="ja-JP"/>
        </w:rPr>
        <w:t>]</w:t>
      </w:r>
      <w:r>
        <w:rPr>
          <w:szCs w:val="22"/>
          <w:lang w:eastAsia="ja-JP"/>
        </w:rPr>
        <w:t xml:space="preserve"> </w:t>
      </w:r>
      <w:r w:rsidR="00B12756">
        <w:rPr>
          <w:szCs w:val="22"/>
          <w:lang w:eastAsia="ja-JP"/>
        </w:rPr>
        <w:t>applicable to AWGN channel and</w:t>
      </w:r>
      <w:r>
        <w:rPr>
          <w:szCs w:val="22"/>
          <w:lang w:eastAsia="ja-JP"/>
        </w:rPr>
        <w:t xml:space="preserve"> PRS BW</w:t>
      </w:r>
      <w:r w:rsidR="00B12756">
        <w:rPr>
          <w:szCs w:val="22"/>
          <w:lang w:eastAsia="ja-JP"/>
        </w:rPr>
        <w:t xml:space="preserve"> </w:t>
      </w:r>
      <w:r w:rsidRPr="00CF5A1F">
        <w:rPr>
          <w:szCs w:val="22"/>
          <w:lang w:eastAsia="ja-JP"/>
        </w:rPr>
        <w:t>≥</w:t>
      </w:r>
      <w:r w:rsidR="00B12756">
        <w:rPr>
          <w:szCs w:val="22"/>
          <w:lang w:eastAsia="ja-JP"/>
        </w:rPr>
        <w:t xml:space="preserve"> </w:t>
      </w:r>
      <w:r>
        <w:rPr>
          <w:szCs w:val="22"/>
          <w:lang w:eastAsia="ja-JP"/>
        </w:rPr>
        <w:t>48</w:t>
      </w:r>
      <w:r w:rsidR="00B12756">
        <w:rPr>
          <w:szCs w:val="22"/>
          <w:lang w:eastAsia="ja-JP"/>
        </w:rPr>
        <w:t xml:space="preserve"> PRBs</w:t>
      </w:r>
      <w:r>
        <w:rPr>
          <w:szCs w:val="22"/>
          <w:lang w:eastAsia="ja-JP"/>
        </w:rPr>
        <w:t>.</w:t>
      </w:r>
    </w:p>
    <w:p w14:paraId="2FE08A0B" w14:textId="36C41A7C" w:rsidR="00D33A58" w:rsidRPr="0022194F" w:rsidRDefault="00D33A58" w:rsidP="00D33A58">
      <w:pPr>
        <w:rPr>
          <w:lang w:val="en-US" w:eastAsia="zh-CN"/>
        </w:rPr>
      </w:pPr>
      <w:r w:rsidRPr="002E019D">
        <w:rPr>
          <w:b/>
          <w:bCs/>
          <w:szCs w:val="22"/>
          <w:u w:val="single"/>
          <w:lang w:eastAsia="ja-JP"/>
        </w:rPr>
        <w:t xml:space="preserve">Proposal </w:t>
      </w:r>
      <w:r>
        <w:rPr>
          <w:b/>
          <w:bCs/>
          <w:szCs w:val="22"/>
          <w:u w:val="single"/>
          <w:lang w:eastAsia="ja-JP"/>
        </w:rPr>
        <w:t>8</w:t>
      </w:r>
      <w:r>
        <w:rPr>
          <w:szCs w:val="22"/>
          <w:lang w:eastAsia="ja-JP"/>
        </w:rPr>
        <w:t xml:space="preserve">: Rel. 16 </w:t>
      </w:r>
      <w:r>
        <w:rPr>
          <w:szCs w:val="22"/>
          <w:lang w:eastAsia="ja-JP"/>
        </w:rPr>
        <w:t>UE Rx-Tx</w:t>
      </w:r>
      <w:r>
        <w:rPr>
          <w:szCs w:val="22"/>
          <w:lang w:eastAsia="ja-JP"/>
        </w:rPr>
        <w:t xml:space="preserve"> </w:t>
      </w:r>
      <w:r>
        <w:rPr>
          <w:szCs w:val="22"/>
          <w:lang w:eastAsia="ja-JP"/>
        </w:rPr>
        <w:t xml:space="preserve">accuracy </w:t>
      </w:r>
      <w:r>
        <w:rPr>
          <w:szCs w:val="22"/>
          <w:lang w:eastAsia="ja-JP"/>
        </w:rPr>
        <w:t xml:space="preserve">values corresponding to PRS BW </w:t>
      </w:r>
      <w:r w:rsidRPr="00CF5A1F">
        <w:rPr>
          <w:szCs w:val="22"/>
          <w:lang w:eastAsia="ja-JP"/>
        </w:rPr>
        <w:t>≥</w:t>
      </w:r>
      <w:r>
        <w:rPr>
          <w:szCs w:val="22"/>
          <w:lang w:eastAsia="ja-JP"/>
        </w:rPr>
        <w:t xml:space="preserve"> 24 and Es/</w:t>
      </w:r>
      <w:proofErr w:type="spellStart"/>
      <w:r>
        <w:rPr>
          <w:szCs w:val="22"/>
          <w:lang w:eastAsia="ja-JP"/>
        </w:rPr>
        <w:t>Iot</w:t>
      </w:r>
      <w:proofErr w:type="spellEnd"/>
      <w:r>
        <w:rPr>
          <w:szCs w:val="22"/>
          <w:lang w:eastAsia="ja-JP"/>
        </w:rPr>
        <w:t xml:space="preserve"> </w:t>
      </w:r>
      <w:r w:rsidRPr="00CF5A1F">
        <w:rPr>
          <w:szCs w:val="22"/>
          <w:lang w:eastAsia="ja-JP"/>
        </w:rPr>
        <w:t>≥</w:t>
      </w:r>
      <w:r>
        <w:rPr>
          <w:szCs w:val="22"/>
          <w:lang w:eastAsia="ja-JP"/>
        </w:rPr>
        <w:t xml:space="preserve"> -3dB shall be reused to define UE Rx-Tx accuracy requirement corresponding to side conditions Es/</w:t>
      </w:r>
      <w:proofErr w:type="spellStart"/>
      <w:r>
        <w:rPr>
          <w:szCs w:val="22"/>
          <w:lang w:eastAsia="ja-JP"/>
        </w:rPr>
        <w:t>Iot</w:t>
      </w:r>
      <w:proofErr w:type="spellEnd"/>
      <w:r w:rsidRPr="00CF5A1F">
        <w:rPr>
          <w:szCs w:val="22"/>
          <w:lang w:eastAsia="ja-JP"/>
        </w:rPr>
        <w:t>≥</w:t>
      </w:r>
      <w:r>
        <w:rPr>
          <w:szCs w:val="22"/>
          <w:lang w:eastAsia="ja-JP"/>
        </w:rPr>
        <w:t xml:space="preserve"> [-3dB] applicable to AWGN channel and PRS BW </w:t>
      </w:r>
      <w:r w:rsidRPr="00CF5A1F">
        <w:rPr>
          <w:szCs w:val="22"/>
          <w:lang w:eastAsia="ja-JP"/>
        </w:rPr>
        <w:t>≥</w:t>
      </w:r>
      <w:r>
        <w:rPr>
          <w:szCs w:val="22"/>
          <w:lang w:eastAsia="ja-JP"/>
        </w:rPr>
        <w:t xml:space="preserve"> 48 PRBs.</w:t>
      </w:r>
    </w:p>
    <w:p w14:paraId="1D03A513" w14:textId="77777777" w:rsidR="00D33A58" w:rsidRPr="0022194F" w:rsidRDefault="00D33A58" w:rsidP="00BA170A">
      <w:pPr>
        <w:rPr>
          <w:lang w:val="en-US" w:eastAsia="zh-CN"/>
        </w:rPr>
      </w:pPr>
    </w:p>
    <w:p w14:paraId="3170AAA6" w14:textId="5B98F914" w:rsidR="00E80B52" w:rsidRDefault="00C53B74" w:rsidP="00805BE8">
      <w:pPr>
        <w:pStyle w:val="Heading1"/>
        <w:rPr>
          <w:lang w:val="en-US" w:eastAsia="ja-JP"/>
        </w:rPr>
      </w:pPr>
      <w:r w:rsidRPr="00BA170A">
        <w:rPr>
          <w:lang w:val="en-US" w:eastAsia="ja-JP"/>
        </w:rPr>
        <w:t>Summary</w:t>
      </w:r>
    </w:p>
    <w:p w14:paraId="440E55B1" w14:textId="74FA3DC4" w:rsidR="00163570" w:rsidRDefault="00B20DED" w:rsidP="00B20DED">
      <w:pPr>
        <w:rPr>
          <w:bCs/>
          <w:lang w:val="en-US" w:eastAsia="ko-KR"/>
        </w:rPr>
      </w:pPr>
      <w:r>
        <w:rPr>
          <w:lang w:val="en-US" w:eastAsia="ja-JP"/>
        </w:rPr>
        <w:t xml:space="preserve">In this contribution </w:t>
      </w:r>
      <w:r w:rsidR="001E15B8">
        <w:rPr>
          <w:lang w:val="en-US" w:eastAsia="ja-JP"/>
        </w:rPr>
        <w:t>FFS items on applicability rules for test cases</w:t>
      </w:r>
      <w:r w:rsidR="00483127">
        <w:rPr>
          <w:lang w:val="en-US" w:eastAsia="ja-JP"/>
        </w:rPr>
        <w:t xml:space="preserve">, </w:t>
      </w:r>
      <w:r w:rsidR="001E15B8">
        <w:rPr>
          <w:bCs/>
          <w:lang w:val="en-US" w:eastAsia="ko-KR"/>
        </w:rPr>
        <w:t xml:space="preserve">open </w:t>
      </w:r>
      <w:r w:rsidR="001E15B8" w:rsidRPr="00BA170A">
        <w:rPr>
          <w:bCs/>
          <w:lang w:val="en-US" w:eastAsia="ko-KR"/>
        </w:rPr>
        <w:t>issues related</w:t>
      </w:r>
      <w:r w:rsidR="001E15B8">
        <w:rPr>
          <w:bCs/>
          <w:lang w:val="en-US" w:eastAsia="ko-KR"/>
        </w:rPr>
        <w:t xml:space="preserve"> to performance part of the latency reduction for positioning measurement</w:t>
      </w:r>
      <w:r w:rsidR="00483127">
        <w:rPr>
          <w:bCs/>
          <w:lang w:val="en-US" w:eastAsia="ko-KR"/>
        </w:rPr>
        <w:t xml:space="preserve">, and </w:t>
      </w:r>
      <w:r w:rsidR="00483127" w:rsidRPr="00483127">
        <w:rPr>
          <w:bCs/>
          <w:lang w:val="en-US" w:eastAsia="ko-KR"/>
        </w:rPr>
        <w:t xml:space="preserve">PRS-RSRP and UE Rx-Tx accuracy requirement and side condition for reduced number of samples </w:t>
      </w:r>
      <w:r w:rsidR="001E15B8">
        <w:rPr>
          <w:bCs/>
          <w:lang w:val="en-US" w:eastAsia="ko-KR"/>
        </w:rPr>
        <w:t xml:space="preserve">are discussed. </w:t>
      </w:r>
    </w:p>
    <w:p w14:paraId="14250BEC" w14:textId="42D38E95" w:rsidR="001E15B8" w:rsidRDefault="001E15B8" w:rsidP="00B20DED">
      <w:pPr>
        <w:rPr>
          <w:bCs/>
          <w:lang w:val="en-US" w:eastAsia="ko-KR"/>
        </w:rPr>
      </w:pPr>
      <w:r>
        <w:rPr>
          <w:bCs/>
          <w:lang w:val="en-US" w:eastAsia="ko-KR"/>
        </w:rPr>
        <w:t xml:space="preserve">The following </w:t>
      </w:r>
      <w:r w:rsidR="00163570">
        <w:rPr>
          <w:bCs/>
          <w:lang w:val="en-US" w:eastAsia="ko-KR"/>
        </w:rPr>
        <w:t>observations/</w:t>
      </w:r>
      <w:r>
        <w:rPr>
          <w:bCs/>
          <w:lang w:val="en-US" w:eastAsia="ko-KR"/>
        </w:rPr>
        <w:t>proposals summarize the discussions presented in this paper:</w:t>
      </w:r>
    </w:p>
    <w:p w14:paraId="22EED39A" w14:textId="77777777" w:rsidR="00163570" w:rsidRDefault="00163570" w:rsidP="00163570">
      <w:pPr>
        <w:spacing w:before="120"/>
        <w:rPr>
          <w:bCs/>
          <w:lang w:val="en-US" w:eastAsia="ko-KR"/>
        </w:rPr>
      </w:pPr>
      <w:r w:rsidRPr="00740447">
        <w:rPr>
          <w:b/>
          <w:u w:val="single"/>
          <w:lang w:val="en-US" w:eastAsia="ko-KR"/>
        </w:rPr>
        <w:t>Observation 1</w:t>
      </w:r>
      <w:r>
        <w:rPr>
          <w:bCs/>
          <w:lang w:val="en-US" w:eastAsia="ko-KR"/>
        </w:rPr>
        <w:t>: Measurement delay/accuracy test cases for PRS-RSRPP are similar to measurement delay/accuracy test cases for PRS-RSRP.</w:t>
      </w:r>
    </w:p>
    <w:p w14:paraId="4AE263E5" w14:textId="77777777" w:rsidR="00163570" w:rsidRDefault="00163570" w:rsidP="00163570">
      <w:r w:rsidRPr="00B12756">
        <w:rPr>
          <w:b/>
          <w:bCs/>
          <w:u w:val="single"/>
        </w:rPr>
        <w:t>Observation 2</w:t>
      </w:r>
      <w:r>
        <w:t>: In the agreement above, accuracy requirement for PRS-RSRP and UE Rx-Tx measurements are defined for only one Es/</w:t>
      </w:r>
      <w:proofErr w:type="spellStart"/>
      <w:r>
        <w:t>Iot</w:t>
      </w:r>
      <w:proofErr w:type="spellEnd"/>
      <w:r>
        <w:t xml:space="preserve"> condition.</w:t>
      </w:r>
    </w:p>
    <w:p w14:paraId="6A1F1404" w14:textId="77777777" w:rsidR="00163570" w:rsidRDefault="00163570" w:rsidP="00163570">
      <w:r w:rsidRPr="00B12756">
        <w:rPr>
          <w:b/>
          <w:bCs/>
          <w:u w:val="single"/>
        </w:rPr>
        <w:lastRenderedPageBreak/>
        <w:t>Observation 3</w:t>
      </w:r>
      <w:r>
        <w:t>: In the agreement above, accuracy requirements for PRS-RSRP and UE Rx-Tx measurements for higher Es/</w:t>
      </w:r>
      <w:proofErr w:type="spellStart"/>
      <w:r>
        <w:t>Iot</w:t>
      </w:r>
      <w:proofErr w:type="spellEnd"/>
      <w:r>
        <w:t xml:space="preserve"> conditions are yet to be defined.</w:t>
      </w:r>
    </w:p>
    <w:p w14:paraId="4911CC96" w14:textId="77777777" w:rsidR="00163570" w:rsidRPr="00163570" w:rsidRDefault="00163570" w:rsidP="00B20DED">
      <w:pPr>
        <w:rPr>
          <w:bCs/>
          <w:lang w:eastAsia="ko-KR"/>
        </w:rPr>
      </w:pPr>
    </w:p>
    <w:p w14:paraId="6C470FAF" w14:textId="77777777" w:rsidR="001E15B8" w:rsidRPr="00867FF7" w:rsidRDefault="001E15B8" w:rsidP="001E15B8">
      <w:pPr>
        <w:spacing w:before="120"/>
        <w:rPr>
          <w:bCs/>
          <w:lang w:val="en-US" w:eastAsia="ko-KR"/>
        </w:rPr>
      </w:pPr>
      <w:r w:rsidRPr="00740447">
        <w:rPr>
          <w:b/>
          <w:u w:val="single"/>
          <w:lang w:val="en-US" w:eastAsia="ko-KR"/>
        </w:rPr>
        <w:t>Proposal 1</w:t>
      </w:r>
      <w:r>
        <w:rPr>
          <w:bCs/>
          <w:lang w:val="en-US" w:eastAsia="ko-KR"/>
        </w:rPr>
        <w:t xml:space="preserve">: </w:t>
      </w:r>
      <w:r w:rsidRPr="00740447">
        <w:rPr>
          <w:bCs/>
          <w:lang w:val="en-US" w:eastAsia="ko-KR"/>
        </w:rPr>
        <w:t>In RRC</w:t>
      </w:r>
      <w:r>
        <w:rPr>
          <w:bCs/>
          <w:lang w:val="en-US" w:eastAsia="ko-KR"/>
        </w:rPr>
        <w:t>_CONNECTED state</w:t>
      </w:r>
      <w:r w:rsidRPr="00740447">
        <w:rPr>
          <w:bCs/>
          <w:lang w:val="en-US" w:eastAsia="ko-KR"/>
        </w:rPr>
        <w:t xml:space="preserve"> UE </w:t>
      </w:r>
      <w:r>
        <w:rPr>
          <w:bCs/>
          <w:lang w:val="en-US" w:eastAsia="ko-KR"/>
        </w:rPr>
        <w:t>may only</w:t>
      </w:r>
      <w:r w:rsidRPr="00740447">
        <w:rPr>
          <w:bCs/>
          <w:lang w:val="en-US" w:eastAsia="ko-KR"/>
        </w:rPr>
        <w:t xml:space="preserve"> pass </w:t>
      </w:r>
      <w:r>
        <w:rPr>
          <w:bCs/>
          <w:lang w:val="en-US" w:eastAsia="ko-KR"/>
        </w:rPr>
        <w:t xml:space="preserve">one of the measurement delay and accuracy test cases defined for </w:t>
      </w:r>
      <w:r w:rsidRPr="00740447">
        <w:rPr>
          <w:bCs/>
          <w:lang w:val="en-US" w:eastAsia="ko-KR"/>
        </w:rPr>
        <w:t>PRS-RSRP</w:t>
      </w:r>
      <w:r>
        <w:rPr>
          <w:bCs/>
          <w:lang w:val="en-US" w:eastAsia="ko-KR"/>
        </w:rPr>
        <w:t>P</w:t>
      </w:r>
      <w:r w:rsidRPr="00740447">
        <w:rPr>
          <w:bCs/>
          <w:lang w:val="en-US" w:eastAsia="ko-KR"/>
        </w:rPr>
        <w:t xml:space="preserve"> </w:t>
      </w:r>
      <w:r>
        <w:rPr>
          <w:bCs/>
          <w:lang w:val="en-US" w:eastAsia="ko-KR"/>
        </w:rPr>
        <w:t>and PRS-RSRP measurements within MG.</w:t>
      </w:r>
    </w:p>
    <w:p w14:paraId="7D319A31" w14:textId="77777777" w:rsidR="001E15B8" w:rsidRDefault="001E15B8" w:rsidP="001E15B8">
      <w:pPr>
        <w:spacing w:before="120"/>
        <w:rPr>
          <w:bCs/>
          <w:lang w:val="en-US" w:eastAsia="ko-KR"/>
        </w:rPr>
      </w:pPr>
      <w:r w:rsidRPr="009B1108">
        <w:rPr>
          <w:b/>
          <w:u w:val="single"/>
          <w:lang w:val="en-US" w:eastAsia="ko-KR"/>
        </w:rPr>
        <w:t>Proposal 2</w:t>
      </w:r>
      <w:r>
        <w:rPr>
          <w:bCs/>
          <w:lang w:val="en-US" w:eastAsia="ko-KR"/>
        </w:rPr>
        <w:t>: In order to reduce number of test cases that UE need to pass in RRC_CONNECTED state when configured with MG, the following applicability rule shall be introduced:</w:t>
      </w:r>
    </w:p>
    <w:p w14:paraId="72F5401C" w14:textId="77777777" w:rsidR="001E15B8" w:rsidRPr="001208CF" w:rsidRDefault="001E15B8" w:rsidP="001E15B8">
      <w:pPr>
        <w:pStyle w:val="ListParagraph"/>
        <w:numPr>
          <w:ilvl w:val="0"/>
          <w:numId w:val="28"/>
        </w:numPr>
        <w:spacing w:before="120"/>
        <w:ind w:firstLineChars="0"/>
        <w:rPr>
          <w:bCs/>
          <w:lang w:val="en-US" w:eastAsia="ko-KR"/>
        </w:rPr>
      </w:pPr>
      <w:r w:rsidRPr="001208CF">
        <w:rPr>
          <w:bCs/>
          <w:lang w:val="en-US" w:eastAsia="ko-KR"/>
        </w:rPr>
        <w:t>If UE is capable of PRS measurements with reduced number of samples and is requested by LMF to perform measurement with reduced sample number, it only needs to pass the test case with reduced number of samples.</w:t>
      </w:r>
    </w:p>
    <w:p w14:paraId="45A96B2E" w14:textId="77777777" w:rsidR="001E15B8" w:rsidRPr="001208CF" w:rsidRDefault="001E15B8" w:rsidP="001E15B8">
      <w:pPr>
        <w:pStyle w:val="ListParagraph"/>
        <w:numPr>
          <w:ilvl w:val="0"/>
          <w:numId w:val="28"/>
        </w:numPr>
        <w:spacing w:before="120"/>
        <w:ind w:firstLineChars="0"/>
        <w:rPr>
          <w:bCs/>
          <w:lang w:val="en-US" w:eastAsia="ko-KR"/>
        </w:rPr>
      </w:pPr>
      <w:r w:rsidRPr="001208CF">
        <w:rPr>
          <w:bCs/>
          <w:lang w:val="en-US" w:eastAsia="ko-KR"/>
        </w:rPr>
        <w:t>If UE does not support PRS measurements with reduced number of samples, it only needs to pass the test case with 4 samples.</w:t>
      </w:r>
    </w:p>
    <w:p w14:paraId="0F81AB0A" w14:textId="77777777" w:rsidR="001E15B8" w:rsidRDefault="001E15B8" w:rsidP="001E15B8">
      <w:pPr>
        <w:spacing w:before="120"/>
        <w:rPr>
          <w:bCs/>
          <w:lang w:val="en-US" w:eastAsia="ko-KR"/>
        </w:rPr>
      </w:pPr>
      <w:r>
        <w:rPr>
          <w:b/>
          <w:u w:val="single"/>
          <w:lang w:val="en-US" w:eastAsia="ko-KR"/>
        </w:rPr>
        <w:t>Proposal</w:t>
      </w:r>
      <w:r w:rsidRPr="00044883">
        <w:rPr>
          <w:b/>
          <w:u w:val="single"/>
          <w:lang w:val="en-US" w:eastAsia="ko-KR"/>
        </w:rPr>
        <w:t xml:space="preserve"> </w:t>
      </w:r>
      <w:r>
        <w:rPr>
          <w:b/>
          <w:u w:val="single"/>
          <w:lang w:val="en-US" w:eastAsia="ko-KR"/>
        </w:rPr>
        <w:t>3</w:t>
      </w:r>
      <w:r>
        <w:rPr>
          <w:bCs/>
          <w:lang w:val="en-US" w:eastAsia="ko-KR"/>
        </w:rPr>
        <w:t xml:space="preserve">: </w:t>
      </w:r>
      <w:r w:rsidRPr="00740447">
        <w:rPr>
          <w:bCs/>
          <w:lang w:val="en-US" w:eastAsia="ko-KR"/>
        </w:rPr>
        <w:t>In RRC</w:t>
      </w:r>
      <w:r>
        <w:rPr>
          <w:bCs/>
          <w:lang w:val="en-US" w:eastAsia="ko-KR"/>
        </w:rPr>
        <w:t>_CONNECTED state</w:t>
      </w:r>
      <w:r w:rsidRPr="00740447">
        <w:rPr>
          <w:bCs/>
          <w:lang w:val="en-US" w:eastAsia="ko-KR"/>
        </w:rPr>
        <w:t xml:space="preserve"> UE </w:t>
      </w:r>
      <w:r>
        <w:rPr>
          <w:bCs/>
          <w:lang w:val="en-US" w:eastAsia="ko-KR"/>
        </w:rPr>
        <w:t>may only</w:t>
      </w:r>
      <w:r w:rsidRPr="00740447">
        <w:rPr>
          <w:bCs/>
          <w:lang w:val="en-US" w:eastAsia="ko-KR"/>
        </w:rPr>
        <w:t xml:space="preserve"> pass </w:t>
      </w:r>
      <w:r>
        <w:rPr>
          <w:bCs/>
          <w:lang w:val="en-US" w:eastAsia="ko-KR"/>
        </w:rPr>
        <w:t xml:space="preserve">one of the measurement delay and accuracy test cases defined for </w:t>
      </w:r>
      <w:r w:rsidRPr="00740447">
        <w:rPr>
          <w:bCs/>
          <w:lang w:val="en-US" w:eastAsia="ko-KR"/>
        </w:rPr>
        <w:t>PRS-RSRP</w:t>
      </w:r>
      <w:r>
        <w:rPr>
          <w:bCs/>
          <w:lang w:val="en-US" w:eastAsia="ko-KR"/>
        </w:rPr>
        <w:t>P</w:t>
      </w:r>
      <w:r w:rsidRPr="00740447">
        <w:rPr>
          <w:bCs/>
          <w:lang w:val="en-US" w:eastAsia="ko-KR"/>
        </w:rPr>
        <w:t xml:space="preserve"> </w:t>
      </w:r>
      <w:r>
        <w:rPr>
          <w:bCs/>
          <w:lang w:val="en-US" w:eastAsia="ko-KR"/>
        </w:rPr>
        <w:t>and PRS-RSRP measurements without MG.</w:t>
      </w:r>
    </w:p>
    <w:p w14:paraId="7C8B649D" w14:textId="77777777" w:rsidR="001E15B8" w:rsidRDefault="001E15B8" w:rsidP="001E15B8">
      <w:pPr>
        <w:spacing w:before="120"/>
        <w:rPr>
          <w:bCs/>
          <w:lang w:val="en-US" w:eastAsia="ko-KR"/>
        </w:rPr>
      </w:pPr>
      <w:r w:rsidRPr="00044883">
        <w:rPr>
          <w:b/>
          <w:u w:val="single"/>
          <w:lang w:val="en-US" w:eastAsia="ko-KR"/>
        </w:rPr>
        <w:t xml:space="preserve">Proposal </w:t>
      </w:r>
      <w:r>
        <w:rPr>
          <w:b/>
          <w:u w:val="single"/>
          <w:lang w:val="en-US" w:eastAsia="ko-KR"/>
        </w:rPr>
        <w:t>4</w:t>
      </w:r>
      <w:r>
        <w:rPr>
          <w:bCs/>
          <w:lang w:val="en-US" w:eastAsia="ko-KR"/>
        </w:rPr>
        <w:t>:</w:t>
      </w:r>
      <w:r w:rsidRPr="00044883">
        <w:rPr>
          <w:bCs/>
          <w:lang w:val="en-US" w:eastAsia="ko-KR"/>
        </w:rPr>
        <w:t xml:space="preserve"> </w:t>
      </w:r>
      <w:r>
        <w:rPr>
          <w:bCs/>
          <w:lang w:val="en-US" w:eastAsia="ko-KR"/>
        </w:rPr>
        <w:t>In order to reduce number of test cases that UE need to pass in RRC_INACTIVE state the following applicability rule shall be introduced:</w:t>
      </w:r>
    </w:p>
    <w:p w14:paraId="0A9FCDE7" w14:textId="77777777" w:rsidR="001E15B8" w:rsidRPr="000930E0" w:rsidRDefault="001E15B8" w:rsidP="001E15B8">
      <w:pPr>
        <w:pStyle w:val="ListParagraph"/>
        <w:numPr>
          <w:ilvl w:val="0"/>
          <w:numId w:val="28"/>
        </w:numPr>
        <w:spacing w:before="120"/>
        <w:ind w:firstLineChars="0"/>
        <w:rPr>
          <w:bCs/>
          <w:lang w:val="en-US" w:eastAsia="ko-KR"/>
        </w:rPr>
      </w:pPr>
      <w:r w:rsidRPr="000930E0">
        <w:rPr>
          <w:bCs/>
          <w:lang w:val="en-US" w:eastAsia="ko-KR"/>
        </w:rPr>
        <w:t>If UE is capable of PRS measurements with reduced number of samples, it only needs to pass the test case with reduced number of samples.</w:t>
      </w:r>
    </w:p>
    <w:p w14:paraId="2FAADBEE" w14:textId="77777777" w:rsidR="001E15B8" w:rsidRPr="000930E0" w:rsidRDefault="001E15B8" w:rsidP="001E15B8">
      <w:pPr>
        <w:pStyle w:val="ListParagraph"/>
        <w:numPr>
          <w:ilvl w:val="0"/>
          <w:numId w:val="28"/>
        </w:numPr>
        <w:spacing w:before="120"/>
        <w:ind w:firstLineChars="0"/>
        <w:rPr>
          <w:bCs/>
          <w:lang w:val="en-US" w:eastAsia="ko-KR"/>
        </w:rPr>
      </w:pPr>
      <w:r w:rsidRPr="000930E0">
        <w:rPr>
          <w:bCs/>
          <w:lang w:val="en-US" w:eastAsia="ko-KR"/>
        </w:rPr>
        <w:t>If UE does not support PRS measurements with reduced number of samples, it only needs to pass the test case with 4 samples.</w:t>
      </w:r>
    </w:p>
    <w:p w14:paraId="48C3F81A" w14:textId="77777777" w:rsidR="001E15B8" w:rsidRPr="000930E0" w:rsidRDefault="001E15B8" w:rsidP="001E15B8">
      <w:pPr>
        <w:pStyle w:val="ListParagraph"/>
        <w:numPr>
          <w:ilvl w:val="0"/>
          <w:numId w:val="28"/>
        </w:numPr>
        <w:spacing w:before="120"/>
        <w:ind w:firstLineChars="0"/>
        <w:rPr>
          <w:b/>
          <w:bCs/>
          <w:i/>
          <w:iCs/>
          <w:color w:val="FF0000"/>
          <w:lang w:val="en-US"/>
        </w:rPr>
      </w:pPr>
      <w:r w:rsidRPr="000930E0">
        <w:rPr>
          <w:bCs/>
          <w:lang w:val="en-US" w:eastAsia="ko-KR"/>
        </w:rPr>
        <w:t>If UE is capable of PRS-RSRP and PRS-RSRPP measurements, UE may only pass one of the measurement delay and accuracy test cases defined for PRS-RSRPP and PRS-RSRP measurements.</w:t>
      </w:r>
    </w:p>
    <w:p w14:paraId="2111D198" w14:textId="77777777" w:rsidR="001E15B8" w:rsidRPr="00E95E42" w:rsidRDefault="001E15B8" w:rsidP="001E15B8">
      <w:pPr>
        <w:rPr>
          <w:bCs/>
          <w:lang w:val="en-US" w:eastAsia="zh-CN"/>
        </w:rPr>
      </w:pPr>
      <w:r w:rsidRPr="00CD0B06">
        <w:rPr>
          <w:b/>
          <w:u w:val="single"/>
          <w:lang w:val="en-US" w:eastAsia="zh-CN"/>
        </w:rPr>
        <w:t xml:space="preserve">Proposal </w:t>
      </w:r>
      <w:r>
        <w:rPr>
          <w:b/>
          <w:u w:val="single"/>
          <w:lang w:val="en-US" w:eastAsia="zh-CN"/>
        </w:rPr>
        <w:t>5</w:t>
      </w:r>
      <w:r>
        <w:rPr>
          <w:bCs/>
          <w:lang w:val="en-US" w:eastAsia="zh-CN"/>
        </w:rPr>
        <w:t xml:space="preserve">: Define single PFL test cases, including reporting delay and accuracy, for gapless RSTD, UE Rx-Tx, PRS-RSRP, and PRS-RSRPP measurements. </w:t>
      </w:r>
    </w:p>
    <w:p w14:paraId="23E70A77" w14:textId="5575DDED" w:rsidR="001E15B8" w:rsidRDefault="001E15B8" w:rsidP="00B20DED">
      <w:pPr>
        <w:rPr>
          <w:lang w:val="en-US"/>
        </w:rPr>
      </w:pPr>
      <w:r w:rsidRPr="00702C4F">
        <w:rPr>
          <w:b/>
          <w:bCs/>
          <w:u w:val="single"/>
          <w:lang w:val="en-US"/>
        </w:rPr>
        <w:t xml:space="preserve">Proposal </w:t>
      </w:r>
      <w:r>
        <w:rPr>
          <w:b/>
          <w:bCs/>
          <w:u w:val="single"/>
          <w:lang w:val="en-US"/>
        </w:rPr>
        <w:t>6</w:t>
      </w:r>
      <w:r>
        <w:rPr>
          <w:lang w:val="en-US"/>
        </w:rPr>
        <w:t xml:space="preserve">: </w:t>
      </w:r>
      <w:r w:rsidRPr="00702C4F">
        <w:rPr>
          <w:lang w:val="en-US"/>
        </w:rPr>
        <w:t>Define sub-tests for 4-sample and M-sample measurement in each TC. UE supporting M-sample measurement only needs to pass the sub-test for M-sample</w:t>
      </w:r>
      <w:r>
        <w:rPr>
          <w:lang w:val="en-US"/>
        </w:rPr>
        <w:t>.</w:t>
      </w:r>
    </w:p>
    <w:p w14:paraId="25CFADD5" w14:textId="73F6BDEF" w:rsidR="00163570" w:rsidRDefault="00163570" w:rsidP="00B20DED">
      <w:pPr>
        <w:rPr>
          <w:szCs w:val="22"/>
          <w:lang w:eastAsia="ja-JP"/>
        </w:rPr>
      </w:pPr>
      <w:r w:rsidRPr="002E019D">
        <w:rPr>
          <w:b/>
          <w:bCs/>
          <w:szCs w:val="22"/>
          <w:u w:val="single"/>
          <w:lang w:eastAsia="ja-JP"/>
        </w:rPr>
        <w:t>Proposal 7</w:t>
      </w:r>
      <w:r>
        <w:rPr>
          <w:szCs w:val="22"/>
          <w:lang w:eastAsia="ja-JP"/>
        </w:rPr>
        <w:t xml:space="preserve">: Rel. 16 PRS RSRP values corresponding to PRS BW </w:t>
      </w:r>
      <w:r w:rsidRPr="00CF5A1F">
        <w:rPr>
          <w:szCs w:val="22"/>
          <w:lang w:eastAsia="ja-JP"/>
        </w:rPr>
        <w:t>≥</w:t>
      </w:r>
      <w:r>
        <w:rPr>
          <w:szCs w:val="22"/>
          <w:lang w:eastAsia="ja-JP"/>
        </w:rPr>
        <w:t xml:space="preserve"> 24 and Es/</w:t>
      </w:r>
      <w:proofErr w:type="spellStart"/>
      <w:r>
        <w:rPr>
          <w:szCs w:val="22"/>
          <w:lang w:eastAsia="ja-JP"/>
        </w:rPr>
        <w:t>Iot</w:t>
      </w:r>
      <w:proofErr w:type="spellEnd"/>
      <w:r>
        <w:rPr>
          <w:szCs w:val="22"/>
          <w:lang w:eastAsia="ja-JP"/>
        </w:rPr>
        <w:t xml:space="preserve"> </w:t>
      </w:r>
      <w:r w:rsidRPr="00CF5A1F">
        <w:rPr>
          <w:szCs w:val="22"/>
          <w:lang w:eastAsia="ja-JP"/>
        </w:rPr>
        <w:t>≥</w:t>
      </w:r>
      <w:r>
        <w:rPr>
          <w:szCs w:val="22"/>
          <w:lang w:eastAsia="ja-JP"/>
        </w:rPr>
        <w:t xml:space="preserve"> -3dB shall be reused to define PRS RSRP accuracy requirement corresponding to side conditions Es/</w:t>
      </w:r>
      <w:proofErr w:type="spellStart"/>
      <w:r>
        <w:rPr>
          <w:szCs w:val="22"/>
          <w:lang w:eastAsia="ja-JP"/>
        </w:rPr>
        <w:t>Iot</w:t>
      </w:r>
      <w:proofErr w:type="spellEnd"/>
      <w:r w:rsidRPr="00CF5A1F">
        <w:rPr>
          <w:szCs w:val="22"/>
          <w:lang w:eastAsia="ja-JP"/>
        </w:rPr>
        <w:t>≥</w:t>
      </w:r>
      <w:r>
        <w:rPr>
          <w:szCs w:val="22"/>
          <w:lang w:eastAsia="ja-JP"/>
        </w:rPr>
        <w:t xml:space="preserve"> [-3dB] applicable to AWGN channel and PRS BW </w:t>
      </w:r>
      <w:r w:rsidRPr="00CF5A1F">
        <w:rPr>
          <w:szCs w:val="22"/>
          <w:lang w:eastAsia="ja-JP"/>
        </w:rPr>
        <w:t>≥</w:t>
      </w:r>
      <w:r>
        <w:rPr>
          <w:szCs w:val="22"/>
          <w:lang w:eastAsia="ja-JP"/>
        </w:rPr>
        <w:t xml:space="preserve"> 48 PRBs.</w:t>
      </w:r>
    </w:p>
    <w:p w14:paraId="5BE1742E" w14:textId="05BC23C6" w:rsidR="00EF77FA" w:rsidRPr="00B20DED" w:rsidRDefault="00EF77FA" w:rsidP="00B20DED">
      <w:pPr>
        <w:rPr>
          <w:lang w:val="en-US" w:eastAsia="zh-CN"/>
        </w:rPr>
      </w:pPr>
      <w:r w:rsidRPr="002E019D">
        <w:rPr>
          <w:b/>
          <w:bCs/>
          <w:szCs w:val="22"/>
          <w:u w:val="single"/>
          <w:lang w:eastAsia="ja-JP"/>
        </w:rPr>
        <w:t xml:space="preserve">Proposal </w:t>
      </w:r>
      <w:r>
        <w:rPr>
          <w:b/>
          <w:bCs/>
          <w:szCs w:val="22"/>
          <w:u w:val="single"/>
          <w:lang w:eastAsia="ja-JP"/>
        </w:rPr>
        <w:t>8</w:t>
      </w:r>
      <w:r>
        <w:rPr>
          <w:szCs w:val="22"/>
          <w:lang w:eastAsia="ja-JP"/>
        </w:rPr>
        <w:t xml:space="preserve">: Rel. 16 UE Rx-Tx accuracy values corresponding to PRS BW </w:t>
      </w:r>
      <w:r w:rsidRPr="00CF5A1F">
        <w:rPr>
          <w:szCs w:val="22"/>
          <w:lang w:eastAsia="ja-JP"/>
        </w:rPr>
        <w:t>≥</w:t>
      </w:r>
      <w:r>
        <w:rPr>
          <w:szCs w:val="22"/>
          <w:lang w:eastAsia="ja-JP"/>
        </w:rPr>
        <w:t xml:space="preserve"> 24 and Es/</w:t>
      </w:r>
      <w:proofErr w:type="spellStart"/>
      <w:r>
        <w:rPr>
          <w:szCs w:val="22"/>
          <w:lang w:eastAsia="ja-JP"/>
        </w:rPr>
        <w:t>Iot</w:t>
      </w:r>
      <w:proofErr w:type="spellEnd"/>
      <w:r>
        <w:rPr>
          <w:szCs w:val="22"/>
          <w:lang w:eastAsia="ja-JP"/>
        </w:rPr>
        <w:t xml:space="preserve"> </w:t>
      </w:r>
      <w:r w:rsidRPr="00CF5A1F">
        <w:rPr>
          <w:szCs w:val="22"/>
          <w:lang w:eastAsia="ja-JP"/>
        </w:rPr>
        <w:t>≥</w:t>
      </w:r>
      <w:r>
        <w:rPr>
          <w:szCs w:val="22"/>
          <w:lang w:eastAsia="ja-JP"/>
        </w:rPr>
        <w:t xml:space="preserve"> -3dB shall be reused to define UE Rx-Tx accuracy requirement corresponding to side conditions Es/</w:t>
      </w:r>
      <w:proofErr w:type="spellStart"/>
      <w:r>
        <w:rPr>
          <w:szCs w:val="22"/>
          <w:lang w:eastAsia="ja-JP"/>
        </w:rPr>
        <w:t>Iot</w:t>
      </w:r>
      <w:proofErr w:type="spellEnd"/>
      <w:r w:rsidRPr="00CF5A1F">
        <w:rPr>
          <w:szCs w:val="22"/>
          <w:lang w:eastAsia="ja-JP"/>
        </w:rPr>
        <w:t>≥</w:t>
      </w:r>
      <w:r>
        <w:rPr>
          <w:szCs w:val="22"/>
          <w:lang w:eastAsia="ja-JP"/>
        </w:rPr>
        <w:t xml:space="preserve"> [-3dB] applicable to AWGN channel and PRS BW </w:t>
      </w:r>
      <w:r w:rsidRPr="00CF5A1F">
        <w:rPr>
          <w:szCs w:val="22"/>
          <w:lang w:eastAsia="ja-JP"/>
        </w:rPr>
        <w:t>≥</w:t>
      </w:r>
      <w:r>
        <w:rPr>
          <w:szCs w:val="22"/>
          <w:lang w:eastAsia="ja-JP"/>
        </w:rPr>
        <w:t xml:space="preserve"> 48 PRBs.</w:t>
      </w:r>
    </w:p>
    <w:p w14:paraId="08A0F2B2" w14:textId="77777777" w:rsidR="009B6303" w:rsidRPr="00BA170A" w:rsidRDefault="009B6303" w:rsidP="009B6303">
      <w:pPr>
        <w:pStyle w:val="Heading1"/>
        <w:rPr>
          <w:lang w:val="en-US"/>
        </w:rPr>
      </w:pPr>
      <w:r w:rsidRPr="00BA170A">
        <w:rPr>
          <w:lang w:val="en-US"/>
        </w:rPr>
        <w:t>References</w:t>
      </w:r>
    </w:p>
    <w:p w14:paraId="2403CA12" w14:textId="77777777" w:rsidR="00E95E42" w:rsidRPr="00C20C41" w:rsidRDefault="00E95E42" w:rsidP="00E95E42">
      <w:pPr>
        <w:rPr>
          <w:lang w:val="en-US"/>
        </w:rPr>
      </w:pPr>
      <w:r w:rsidRPr="00C20C41">
        <w:rPr>
          <w:lang w:val="en-US"/>
        </w:rPr>
        <w:t>[1] R4-2210600, “WF on NR Positioning Enhancements (Part 1)”, Ericsson.</w:t>
      </w:r>
    </w:p>
    <w:p w14:paraId="406BD4AE" w14:textId="78CFCBDC" w:rsidR="00E95E42" w:rsidRPr="00FA45CA" w:rsidRDefault="00E95E42" w:rsidP="00E95E42">
      <w:pPr>
        <w:rPr>
          <w:lang w:val="en-US"/>
        </w:rPr>
      </w:pPr>
      <w:r w:rsidRPr="00C20C41">
        <w:rPr>
          <w:lang w:val="en-US"/>
        </w:rPr>
        <w:t>[</w:t>
      </w:r>
      <w:r>
        <w:rPr>
          <w:lang w:val="en-US"/>
        </w:rPr>
        <w:t>2</w:t>
      </w:r>
      <w:r w:rsidRPr="00C20C41">
        <w:rPr>
          <w:lang w:val="en-US"/>
        </w:rPr>
        <w:t>] R1-2205452,</w:t>
      </w:r>
      <w:r w:rsidRPr="00C20C41">
        <w:rPr>
          <w:lang w:val="en-US"/>
        </w:rPr>
        <w:tab/>
        <w:t>“Reply LS on applicable number of PFL for the gapless PRS measurement”, Huawei.</w:t>
      </w:r>
    </w:p>
    <w:p w14:paraId="781833B4" w14:textId="77777777" w:rsidR="009B6303" w:rsidRPr="00BA170A" w:rsidRDefault="009B6303" w:rsidP="009B6303">
      <w:pPr>
        <w:rPr>
          <w:lang w:val="en-US"/>
        </w:rPr>
      </w:pPr>
    </w:p>
    <w:p w14:paraId="538478E0" w14:textId="77777777" w:rsidR="009B6303" w:rsidRPr="00BA170A" w:rsidRDefault="009B6303" w:rsidP="009B6303">
      <w:pPr>
        <w:rPr>
          <w:lang w:val="en-US"/>
        </w:rPr>
      </w:pPr>
    </w:p>
    <w:sectPr w:rsidR="009B6303" w:rsidRPr="00BA170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E97C" w14:textId="77777777" w:rsidR="00670226" w:rsidRDefault="00670226">
      <w:r>
        <w:separator/>
      </w:r>
    </w:p>
  </w:endnote>
  <w:endnote w:type="continuationSeparator" w:id="0">
    <w:p w14:paraId="1E80016C" w14:textId="77777777" w:rsidR="00670226" w:rsidRDefault="0067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17C1" w14:textId="77777777" w:rsidR="00670226" w:rsidRDefault="00670226">
      <w:r>
        <w:separator/>
      </w:r>
    </w:p>
  </w:footnote>
  <w:footnote w:type="continuationSeparator" w:id="0">
    <w:p w14:paraId="266B2CFA" w14:textId="77777777" w:rsidR="00670226" w:rsidRDefault="00670226">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E00EE"/>
    <w:multiLevelType w:val="hybridMultilevel"/>
    <w:tmpl w:val="6D082912"/>
    <w:lvl w:ilvl="0" w:tplc="E2AEB126">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5FD4A0FC"/>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1AB1084"/>
    <w:multiLevelType w:val="hybridMultilevel"/>
    <w:tmpl w:val="DC24CA1A"/>
    <w:lvl w:ilvl="0" w:tplc="C55CD7B6">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8"/>
  </w:num>
  <w:num w:numId="3" w16cid:durableId="1769886271">
    <w:abstractNumId w:val="16"/>
  </w:num>
  <w:num w:numId="4" w16cid:durableId="174072886">
    <w:abstractNumId w:val="13"/>
  </w:num>
  <w:num w:numId="5" w16cid:durableId="1730419240">
    <w:abstractNumId w:val="10"/>
  </w:num>
  <w:num w:numId="6" w16cid:durableId="277642089">
    <w:abstractNumId w:val="10"/>
  </w:num>
  <w:num w:numId="7" w16cid:durableId="1046685458">
    <w:abstractNumId w:val="10"/>
  </w:num>
  <w:num w:numId="8" w16cid:durableId="1976445973">
    <w:abstractNumId w:val="10"/>
  </w:num>
  <w:num w:numId="9" w16cid:durableId="1528910883">
    <w:abstractNumId w:val="10"/>
  </w:num>
  <w:num w:numId="10" w16cid:durableId="447118965">
    <w:abstractNumId w:val="10"/>
  </w:num>
  <w:num w:numId="11" w16cid:durableId="517700627">
    <w:abstractNumId w:val="10"/>
  </w:num>
  <w:num w:numId="12" w16cid:durableId="434249310">
    <w:abstractNumId w:val="10"/>
  </w:num>
  <w:num w:numId="13" w16cid:durableId="1948077584">
    <w:abstractNumId w:val="10"/>
  </w:num>
  <w:num w:numId="14" w16cid:durableId="920406423">
    <w:abstractNumId w:val="10"/>
  </w:num>
  <w:num w:numId="15" w16cid:durableId="295071237">
    <w:abstractNumId w:val="10"/>
  </w:num>
  <w:num w:numId="16" w16cid:durableId="448399414">
    <w:abstractNumId w:val="10"/>
  </w:num>
  <w:num w:numId="17" w16cid:durableId="1023745741">
    <w:abstractNumId w:val="7"/>
  </w:num>
  <w:num w:numId="18" w16cid:durableId="383257453">
    <w:abstractNumId w:val="3"/>
  </w:num>
  <w:num w:numId="19" w16cid:durableId="1844852004">
    <w:abstractNumId w:val="2"/>
  </w:num>
  <w:num w:numId="20" w16cid:durableId="142815290">
    <w:abstractNumId w:val="1"/>
  </w:num>
  <w:num w:numId="21" w16cid:durableId="418716757">
    <w:abstractNumId w:val="10"/>
  </w:num>
  <w:num w:numId="22" w16cid:durableId="1778864828">
    <w:abstractNumId w:val="10"/>
  </w:num>
  <w:num w:numId="23" w16cid:durableId="145972534">
    <w:abstractNumId w:val="9"/>
  </w:num>
  <w:num w:numId="24" w16cid:durableId="653143522">
    <w:abstractNumId w:val="14"/>
  </w:num>
  <w:num w:numId="25" w16cid:durableId="1083841635">
    <w:abstractNumId w:val="11"/>
  </w:num>
  <w:num w:numId="26" w16cid:durableId="726302007">
    <w:abstractNumId w:val="5"/>
  </w:num>
  <w:num w:numId="27" w16cid:durableId="1241985041">
    <w:abstractNumId w:val="6"/>
  </w:num>
  <w:num w:numId="28" w16cid:durableId="1111781401">
    <w:abstractNumId w:val="15"/>
  </w:num>
  <w:num w:numId="29" w16cid:durableId="152140824">
    <w:abstractNumId w:val="4"/>
  </w:num>
  <w:num w:numId="30" w16cid:durableId="105966788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00265"/>
    <w:rsid w:val="0000223C"/>
    <w:rsid w:val="00004165"/>
    <w:rsid w:val="000144F1"/>
    <w:rsid w:val="00020C56"/>
    <w:rsid w:val="00026ACC"/>
    <w:rsid w:val="0003171D"/>
    <w:rsid w:val="00031C1D"/>
    <w:rsid w:val="00032362"/>
    <w:rsid w:val="000353D4"/>
    <w:rsid w:val="00035C50"/>
    <w:rsid w:val="000457A1"/>
    <w:rsid w:val="00050001"/>
    <w:rsid w:val="00052041"/>
    <w:rsid w:val="0005326A"/>
    <w:rsid w:val="0006266D"/>
    <w:rsid w:val="00065506"/>
    <w:rsid w:val="00072834"/>
    <w:rsid w:val="0007382E"/>
    <w:rsid w:val="000746A9"/>
    <w:rsid w:val="000766E1"/>
    <w:rsid w:val="00077FF6"/>
    <w:rsid w:val="00080D82"/>
    <w:rsid w:val="00081692"/>
    <w:rsid w:val="00082C46"/>
    <w:rsid w:val="00085A0E"/>
    <w:rsid w:val="00087548"/>
    <w:rsid w:val="000930E0"/>
    <w:rsid w:val="00093E7E"/>
    <w:rsid w:val="000A1830"/>
    <w:rsid w:val="000A4121"/>
    <w:rsid w:val="000A4AA3"/>
    <w:rsid w:val="000A550E"/>
    <w:rsid w:val="000A7943"/>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5863"/>
    <w:rsid w:val="00107927"/>
    <w:rsid w:val="00110E26"/>
    <w:rsid w:val="00111321"/>
    <w:rsid w:val="001128E7"/>
    <w:rsid w:val="00117BD6"/>
    <w:rsid w:val="001206C2"/>
    <w:rsid w:val="001208CF"/>
    <w:rsid w:val="00121978"/>
    <w:rsid w:val="00123422"/>
    <w:rsid w:val="00124B6A"/>
    <w:rsid w:val="001273DB"/>
    <w:rsid w:val="00136D4C"/>
    <w:rsid w:val="00142538"/>
    <w:rsid w:val="00142BB9"/>
    <w:rsid w:val="00144F96"/>
    <w:rsid w:val="00151EAC"/>
    <w:rsid w:val="00153528"/>
    <w:rsid w:val="00154E68"/>
    <w:rsid w:val="00156746"/>
    <w:rsid w:val="001575CA"/>
    <w:rsid w:val="00162548"/>
    <w:rsid w:val="00163570"/>
    <w:rsid w:val="00166D75"/>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33C9"/>
    <w:rsid w:val="001C4A89"/>
    <w:rsid w:val="001C6177"/>
    <w:rsid w:val="001D0363"/>
    <w:rsid w:val="001D12B4"/>
    <w:rsid w:val="001D7D94"/>
    <w:rsid w:val="001E0A28"/>
    <w:rsid w:val="001E15B8"/>
    <w:rsid w:val="001E4218"/>
    <w:rsid w:val="001F0B20"/>
    <w:rsid w:val="00200A62"/>
    <w:rsid w:val="00203740"/>
    <w:rsid w:val="002138EA"/>
    <w:rsid w:val="002139EA"/>
    <w:rsid w:val="00213F84"/>
    <w:rsid w:val="00214FBD"/>
    <w:rsid w:val="0022194F"/>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6BDF"/>
    <w:rsid w:val="002E019D"/>
    <w:rsid w:val="002E2CE9"/>
    <w:rsid w:val="002E3BF7"/>
    <w:rsid w:val="002E403E"/>
    <w:rsid w:val="002E4C74"/>
    <w:rsid w:val="002F158C"/>
    <w:rsid w:val="002F4093"/>
    <w:rsid w:val="002F5636"/>
    <w:rsid w:val="00300F47"/>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4BB2"/>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35D7"/>
    <w:rsid w:val="00446408"/>
    <w:rsid w:val="00450F27"/>
    <w:rsid w:val="004510E5"/>
    <w:rsid w:val="00456A75"/>
    <w:rsid w:val="00461E39"/>
    <w:rsid w:val="00462D3A"/>
    <w:rsid w:val="00463521"/>
    <w:rsid w:val="00466608"/>
    <w:rsid w:val="00471125"/>
    <w:rsid w:val="004715B7"/>
    <w:rsid w:val="0047437A"/>
    <w:rsid w:val="00480E42"/>
    <w:rsid w:val="00483127"/>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2574"/>
    <w:rsid w:val="005034DC"/>
    <w:rsid w:val="00505BFA"/>
    <w:rsid w:val="005071B4"/>
    <w:rsid w:val="00507369"/>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0B1C"/>
    <w:rsid w:val="005C1EA6"/>
    <w:rsid w:val="005D0B99"/>
    <w:rsid w:val="005D308E"/>
    <w:rsid w:val="005D3A48"/>
    <w:rsid w:val="005D7AF8"/>
    <w:rsid w:val="005D7FC0"/>
    <w:rsid w:val="005E104D"/>
    <w:rsid w:val="005E17BF"/>
    <w:rsid w:val="005E366A"/>
    <w:rsid w:val="005F2145"/>
    <w:rsid w:val="006016E1"/>
    <w:rsid w:val="00602D27"/>
    <w:rsid w:val="00603857"/>
    <w:rsid w:val="006144A1"/>
    <w:rsid w:val="00615EBB"/>
    <w:rsid w:val="00616096"/>
    <w:rsid w:val="006160A2"/>
    <w:rsid w:val="006302AA"/>
    <w:rsid w:val="00635192"/>
    <w:rsid w:val="006363BD"/>
    <w:rsid w:val="006412DC"/>
    <w:rsid w:val="00642BC6"/>
    <w:rsid w:val="00644790"/>
    <w:rsid w:val="006501AF"/>
    <w:rsid w:val="00650DDE"/>
    <w:rsid w:val="0065505B"/>
    <w:rsid w:val="006670AC"/>
    <w:rsid w:val="00670226"/>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166D"/>
    <w:rsid w:val="00702C4F"/>
    <w:rsid w:val="0070646B"/>
    <w:rsid w:val="00712F25"/>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2882"/>
    <w:rsid w:val="007A79FD"/>
    <w:rsid w:val="007B0B9D"/>
    <w:rsid w:val="007B26E3"/>
    <w:rsid w:val="007B5A43"/>
    <w:rsid w:val="007B709B"/>
    <w:rsid w:val="007C0ACD"/>
    <w:rsid w:val="007C1343"/>
    <w:rsid w:val="007C5EF1"/>
    <w:rsid w:val="007C7BF5"/>
    <w:rsid w:val="007D19B7"/>
    <w:rsid w:val="007D75E5"/>
    <w:rsid w:val="007D773E"/>
    <w:rsid w:val="007E066E"/>
    <w:rsid w:val="007E1356"/>
    <w:rsid w:val="007E20FC"/>
    <w:rsid w:val="007E7062"/>
    <w:rsid w:val="007F0E1E"/>
    <w:rsid w:val="007F29A7"/>
    <w:rsid w:val="008004B4"/>
    <w:rsid w:val="00804AA6"/>
    <w:rsid w:val="00805BE8"/>
    <w:rsid w:val="0081040F"/>
    <w:rsid w:val="00816078"/>
    <w:rsid w:val="008177E3"/>
    <w:rsid w:val="00823AA9"/>
    <w:rsid w:val="008255B9"/>
    <w:rsid w:val="00825CD8"/>
    <w:rsid w:val="00827324"/>
    <w:rsid w:val="00830D2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8C4"/>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303"/>
    <w:rsid w:val="009B7E9B"/>
    <w:rsid w:val="009C0727"/>
    <w:rsid w:val="009C3C80"/>
    <w:rsid w:val="009C492F"/>
    <w:rsid w:val="009D2FF2"/>
    <w:rsid w:val="009D3226"/>
    <w:rsid w:val="009D3385"/>
    <w:rsid w:val="009D56FC"/>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0CC4"/>
    <w:rsid w:val="00A93F9F"/>
    <w:rsid w:val="00A9420E"/>
    <w:rsid w:val="00A97648"/>
    <w:rsid w:val="00AA1CFD"/>
    <w:rsid w:val="00AA2239"/>
    <w:rsid w:val="00AA33D2"/>
    <w:rsid w:val="00AA783C"/>
    <w:rsid w:val="00AB0C57"/>
    <w:rsid w:val="00AB1195"/>
    <w:rsid w:val="00AB4182"/>
    <w:rsid w:val="00AC27DB"/>
    <w:rsid w:val="00AC6D6B"/>
    <w:rsid w:val="00AD7736"/>
    <w:rsid w:val="00AE10CE"/>
    <w:rsid w:val="00AE70D4"/>
    <w:rsid w:val="00AE7868"/>
    <w:rsid w:val="00AE7BAF"/>
    <w:rsid w:val="00AF0407"/>
    <w:rsid w:val="00AF049B"/>
    <w:rsid w:val="00AF4D8B"/>
    <w:rsid w:val="00B067CA"/>
    <w:rsid w:val="00B12756"/>
    <w:rsid w:val="00B12B26"/>
    <w:rsid w:val="00B163F8"/>
    <w:rsid w:val="00B20DED"/>
    <w:rsid w:val="00B2472D"/>
    <w:rsid w:val="00B24CA0"/>
    <w:rsid w:val="00B2549F"/>
    <w:rsid w:val="00B4108D"/>
    <w:rsid w:val="00B473D9"/>
    <w:rsid w:val="00B55BE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70A"/>
    <w:rsid w:val="00BA259A"/>
    <w:rsid w:val="00BA259C"/>
    <w:rsid w:val="00BA29D3"/>
    <w:rsid w:val="00BA307F"/>
    <w:rsid w:val="00BA5280"/>
    <w:rsid w:val="00BB14F1"/>
    <w:rsid w:val="00BB21B1"/>
    <w:rsid w:val="00BB572E"/>
    <w:rsid w:val="00BB74FD"/>
    <w:rsid w:val="00BC5982"/>
    <w:rsid w:val="00BC60BF"/>
    <w:rsid w:val="00BD28BF"/>
    <w:rsid w:val="00BD2D12"/>
    <w:rsid w:val="00BD6404"/>
    <w:rsid w:val="00BE33AE"/>
    <w:rsid w:val="00BF046F"/>
    <w:rsid w:val="00C01D50"/>
    <w:rsid w:val="00C056DC"/>
    <w:rsid w:val="00C07FA9"/>
    <w:rsid w:val="00C1329B"/>
    <w:rsid w:val="00C1572F"/>
    <w:rsid w:val="00C24C05"/>
    <w:rsid w:val="00C24D2F"/>
    <w:rsid w:val="00C2604F"/>
    <w:rsid w:val="00C26222"/>
    <w:rsid w:val="00C3057C"/>
    <w:rsid w:val="00C31283"/>
    <w:rsid w:val="00C31A7B"/>
    <w:rsid w:val="00C33C48"/>
    <w:rsid w:val="00C340E5"/>
    <w:rsid w:val="00C35AA7"/>
    <w:rsid w:val="00C43BA1"/>
    <w:rsid w:val="00C43DAB"/>
    <w:rsid w:val="00C4415A"/>
    <w:rsid w:val="00C47F08"/>
    <w:rsid w:val="00C514A6"/>
    <w:rsid w:val="00C53B74"/>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B06"/>
    <w:rsid w:val="00CD307E"/>
    <w:rsid w:val="00CD629F"/>
    <w:rsid w:val="00CD6A1B"/>
    <w:rsid w:val="00CE0A7F"/>
    <w:rsid w:val="00CE1718"/>
    <w:rsid w:val="00CF4156"/>
    <w:rsid w:val="00CF5A1F"/>
    <w:rsid w:val="00D0036C"/>
    <w:rsid w:val="00D03D00"/>
    <w:rsid w:val="00D05C30"/>
    <w:rsid w:val="00D10052"/>
    <w:rsid w:val="00D11359"/>
    <w:rsid w:val="00D3188C"/>
    <w:rsid w:val="00D33A58"/>
    <w:rsid w:val="00D35F9B"/>
    <w:rsid w:val="00D36B69"/>
    <w:rsid w:val="00D408DD"/>
    <w:rsid w:val="00D45D72"/>
    <w:rsid w:val="00D520E4"/>
    <w:rsid w:val="00D53A38"/>
    <w:rsid w:val="00D575DD"/>
    <w:rsid w:val="00D57DFA"/>
    <w:rsid w:val="00D5BB16"/>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E42"/>
    <w:rsid w:val="00E97AD5"/>
    <w:rsid w:val="00EA1111"/>
    <w:rsid w:val="00EA3B4F"/>
    <w:rsid w:val="00EA3C24"/>
    <w:rsid w:val="00EA73DF"/>
    <w:rsid w:val="00EB61AE"/>
    <w:rsid w:val="00EC322D"/>
    <w:rsid w:val="00EC37BF"/>
    <w:rsid w:val="00ED383A"/>
    <w:rsid w:val="00ED4F5C"/>
    <w:rsid w:val="00EE1080"/>
    <w:rsid w:val="00EF1EC5"/>
    <w:rsid w:val="00EF4C88"/>
    <w:rsid w:val="00EF55EB"/>
    <w:rsid w:val="00EF77F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53053"/>
    <w:rsid w:val="00F53FE2"/>
    <w:rsid w:val="00F575FF"/>
    <w:rsid w:val="00F618EF"/>
    <w:rsid w:val="00F64FCE"/>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1A1719C2"/>
    <w:rsid w:val="317719A6"/>
    <w:rsid w:val="6653832B"/>
    <w:rsid w:val="73040C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ADB9A4"/>
  <w15:docId w15:val="{A8BA3479-29EE-EF4A-83F6-3C4A06B1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1040F"/>
    <w:pPr>
      <w:numPr>
        <w:ilvl w:val="1"/>
      </w:numPr>
      <w:pBdr>
        <w:top w:val="none" w:sz="0" w:space="0" w:color="auto"/>
      </w:pBdr>
      <w:spacing w:before="180"/>
      <w:ind w:left="432"/>
      <w:outlineLvl w:val="1"/>
    </w:pPr>
    <w:rPr>
      <w:sz w:val="28"/>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1040F"/>
    <w:rPr>
      <w:rFonts w:ascii="Arial" w:hAnsi="Arial"/>
      <w:sz w:val="28"/>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B5FC0F-DA96-430A-A5C9-0CBD080594DA}">
  <ds:schemaRefs>
    <ds:schemaRef ds:uri="http://schemas.microsoft.com/sharepoint/v3/contenttype/forms"/>
  </ds:schemaRefs>
</ds:datastoreItem>
</file>

<file path=customXml/itemProps2.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3.xml><?xml version="1.0" encoding="utf-8"?>
<ds:datastoreItem xmlns:ds="http://schemas.openxmlformats.org/officeDocument/2006/customXml" ds:itemID="{2F306BDF-9CB7-4A35-A9DC-CE58FF182B8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DE9BA4A-7CD7-4392-9F07-42A98E90B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90</TotalTime>
  <Pages>5</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50</cp:revision>
  <cp:lastPrinted>2019-04-25T01:09:00Z</cp:lastPrinted>
  <dcterms:created xsi:type="dcterms:W3CDTF">2022-06-03T08:53:00Z</dcterms:created>
  <dcterms:modified xsi:type="dcterms:W3CDTF">2022-08-10T20:22:00Z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